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01E4" w14:textId="77777777" w:rsidR="00ED344F" w:rsidRPr="00ED344F" w:rsidRDefault="00ED344F" w:rsidP="005642EC">
      <w:pPr>
        <w:pStyle w:val="a3"/>
        <w:spacing w:before="0"/>
        <w:ind w:left="266" w:right="272" w:firstLine="232"/>
        <w:jc w:val="center"/>
        <w:rPr>
          <w:b/>
          <w:bCs/>
          <w:sz w:val="28"/>
          <w:szCs w:val="28"/>
        </w:rPr>
      </w:pPr>
      <w:bookmarkStart w:id="0" w:name="_Hlk233206091"/>
      <w:r w:rsidRPr="00ED344F">
        <w:rPr>
          <w:b/>
          <w:bCs/>
          <w:sz w:val="28"/>
          <w:szCs w:val="28"/>
        </w:rPr>
        <w:t>Nonthermal electron cyclotron emission in marginally stable quiescent runaway electron discharges</w:t>
      </w:r>
    </w:p>
    <w:bookmarkEnd w:id="0"/>
    <w:p w14:paraId="4BBF7A73" w14:textId="07B9225F" w:rsidR="00ED344F" w:rsidRDefault="00ED344F" w:rsidP="004D3E6E">
      <w:pPr>
        <w:spacing w:before="120" w:line="300" w:lineRule="auto"/>
        <w:ind w:left="272" w:right="266"/>
        <w:jc w:val="center"/>
        <w:rPr>
          <w:rFonts w:eastAsiaTheme="minorEastAsia"/>
          <w:sz w:val="24"/>
          <w:szCs w:val="24"/>
          <w:u w:val="single"/>
          <w:lang w:val="en-GB" w:eastAsia="ko-KR"/>
        </w:rPr>
      </w:pPr>
      <w:r w:rsidRPr="00ED344F">
        <w:rPr>
          <w:sz w:val="24"/>
          <w:szCs w:val="24"/>
          <w:u w:val="single"/>
          <w:lang w:val="en-GB"/>
        </w:rPr>
        <w:t>Kikyung Park</w:t>
      </w:r>
      <w:r w:rsidRPr="00ED344F">
        <w:rPr>
          <w:sz w:val="24"/>
          <w:szCs w:val="24"/>
          <w:u w:val="single"/>
          <w:vertAlign w:val="superscript"/>
          <w:lang w:val="en-GB"/>
        </w:rPr>
        <w:t>1</w:t>
      </w:r>
      <w:r w:rsidRPr="00B23DC3">
        <w:rPr>
          <w:sz w:val="24"/>
          <w:szCs w:val="24"/>
          <w:lang w:val="en-GB"/>
        </w:rPr>
        <w:t>,</w:t>
      </w:r>
      <w:r w:rsidRPr="00ED344F">
        <w:rPr>
          <w:sz w:val="24"/>
          <w:szCs w:val="24"/>
          <w:u w:val="single"/>
          <w:lang w:val="en-GB"/>
        </w:rPr>
        <w:t xml:space="preserve"> </w:t>
      </w:r>
      <w:r w:rsidRPr="00B23DC3">
        <w:rPr>
          <w:sz w:val="24"/>
          <w:szCs w:val="24"/>
          <w:lang w:val="en-GB"/>
        </w:rPr>
        <w:t>Yeongsun Lee</w:t>
      </w:r>
      <w:r w:rsidRPr="00B23DC3">
        <w:rPr>
          <w:sz w:val="24"/>
          <w:szCs w:val="24"/>
          <w:vertAlign w:val="superscript"/>
          <w:lang w:val="en-GB"/>
        </w:rPr>
        <w:t>1</w:t>
      </w:r>
      <w:r w:rsidRPr="00B23DC3">
        <w:rPr>
          <w:sz w:val="24"/>
          <w:szCs w:val="24"/>
          <w:lang w:val="en-GB"/>
        </w:rPr>
        <w:t>, Gunsu Yun</w:t>
      </w:r>
      <w:r w:rsidRPr="00B23DC3">
        <w:rPr>
          <w:sz w:val="24"/>
          <w:szCs w:val="24"/>
          <w:vertAlign w:val="superscript"/>
          <w:lang w:val="en-GB"/>
        </w:rPr>
        <w:t>2</w:t>
      </w:r>
      <w:r w:rsidR="00B23DC3">
        <w:rPr>
          <w:rFonts w:eastAsiaTheme="minorEastAsia" w:hint="eastAsia"/>
          <w:sz w:val="24"/>
          <w:szCs w:val="24"/>
          <w:lang w:val="en-GB" w:eastAsia="ko-KR"/>
        </w:rPr>
        <w:t xml:space="preserve"> and</w:t>
      </w:r>
      <w:r w:rsidRPr="00B23DC3">
        <w:rPr>
          <w:sz w:val="24"/>
          <w:szCs w:val="24"/>
          <w:lang w:val="en-GB"/>
        </w:rPr>
        <w:t xml:space="preserve"> Yong-Su Na</w:t>
      </w:r>
      <w:r w:rsidRPr="00B23DC3">
        <w:rPr>
          <w:sz w:val="24"/>
          <w:szCs w:val="24"/>
          <w:vertAlign w:val="superscript"/>
          <w:lang w:val="en-GB"/>
        </w:rPr>
        <w:t>1</w:t>
      </w:r>
      <w:r w:rsidRPr="00B23DC3">
        <w:rPr>
          <w:sz w:val="24"/>
          <w:szCs w:val="24"/>
          <w:lang w:val="en-GB"/>
        </w:rPr>
        <w:t>*</w:t>
      </w:r>
    </w:p>
    <w:p w14:paraId="74E1CB13" w14:textId="79797D1E" w:rsidR="00ED63C0" w:rsidRDefault="00ED63C0" w:rsidP="005642EC">
      <w:pPr>
        <w:ind w:left="272" w:right="269"/>
        <w:jc w:val="center"/>
        <w:rPr>
          <w:i/>
          <w:iCs/>
          <w:sz w:val="24"/>
          <w:szCs w:val="24"/>
          <w:lang w:val="en-GB"/>
        </w:rPr>
      </w:pPr>
      <w:r w:rsidRPr="3D4ADC2D">
        <w:rPr>
          <w:position w:val="9"/>
          <w:sz w:val="18"/>
          <w:szCs w:val="18"/>
          <w:lang w:val="en-GB"/>
        </w:rPr>
        <w:t>1</w:t>
      </w:r>
      <w:r w:rsidRPr="008275E3">
        <w:rPr>
          <w:i/>
          <w:iCs/>
          <w:sz w:val="24"/>
          <w:szCs w:val="24"/>
          <w:lang w:val="en-GB"/>
        </w:rPr>
        <w:t xml:space="preserve"> Seoul National University, Seoul, Korea</w:t>
      </w:r>
      <w:r w:rsidR="004D7447">
        <w:rPr>
          <w:rFonts w:eastAsiaTheme="minorEastAsia" w:hint="eastAsia"/>
          <w:i/>
          <w:iCs/>
          <w:sz w:val="24"/>
          <w:szCs w:val="24"/>
          <w:lang w:val="en-GB" w:eastAsia="ko-KR"/>
        </w:rPr>
        <w:t>,</w:t>
      </w:r>
      <w:r w:rsidR="004D7447">
        <w:rPr>
          <w:rFonts w:eastAsiaTheme="minorEastAsia" w:hint="eastAsia"/>
          <w:i/>
          <w:iCs/>
          <w:sz w:val="24"/>
          <w:szCs w:val="24"/>
          <w:vertAlign w:val="superscript"/>
          <w:lang w:val="en-GB" w:eastAsia="ko-KR"/>
        </w:rPr>
        <w:t xml:space="preserve"> </w:t>
      </w:r>
      <w:r w:rsidRPr="008275E3">
        <w:rPr>
          <w:i/>
          <w:iCs/>
          <w:sz w:val="24"/>
          <w:szCs w:val="24"/>
          <w:vertAlign w:val="superscript"/>
          <w:lang w:val="en-GB"/>
        </w:rPr>
        <w:t>2</w:t>
      </w:r>
      <w:r w:rsidRPr="008275E3">
        <w:rPr>
          <w:i/>
          <w:iCs/>
          <w:sz w:val="24"/>
          <w:szCs w:val="24"/>
          <w:lang w:val="en-GB"/>
        </w:rPr>
        <w:t>POSTECH, Pohang, Korea</w:t>
      </w:r>
    </w:p>
    <w:p w14:paraId="44C1D4D8" w14:textId="4D29CFEE" w:rsidR="00B93165" w:rsidRDefault="00B93165" w:rsidP="004D3E6E">
      <w:pPr>
        <w:spacing w:beforeLines="50" w:before="120"/>
        <w:ind w:left="272" w:right="266"/>
        <w:jc w:val="center"/>
        <w:rPr>
          <w:i/>
          <w:iCs/>
          <w:sz w:val="24"/>
          <w:szCs w:val="24"/>
          <w:lang w:val="en-GB"/>
        </w:rPr>
      </w:pPr>
      <w:r>
        <w:rPr>
          <w:position w:val="9"/>
          <w:sz w:val="18"/>
          <w:szCs w:val="18"/>
          <w:lang w:val="en-GB"/>
        </w:rPr>
        <w:t>*e-mail: ysna@snu.ac.kr</w:t>
      </w:r>
    </w:p>
    <w:p w14:paraId="31306880" w14:textId="44A81FF7" w:rsidR="00207A8E" w:rsidRPr="00207A8E" w:rsidRDefault="00207A8E" w:rsidP="004D3E6E">
      <w:pPr>
        <w:pStyle w:val="a3"/>
        <w:spacing w:before="0" w:line="357" w:lineRule="auto"/>
        <w:ind w:left="0" w:firstLine="0"/>
        <w:rPr>
          <w:rFonts w:eastAsiaTheme="minorEastAsia"/>
          <w:b/>
          <w:bCs/>
          <w:lang w:eastAsia="ko-KR"/>
        </w:rPr>
      </w:pPr>
      <w:r w:rsidRPr="00207A8E">
        <w:rPr>
          <w:rFonts w:eastAsiaTheme="minorEastAsia" w:hint="eastAsia"/>
          <w:b/>
          <w:bCs/>
          <w:lang w:eastAsia="ko-KR"/>
        </w:rPr>
        <w:t xml:space="preserve">1. Introduction </w:t>
      </w:r>
    </w:p>
    <w:p w14:paraId="22816BEA" w14:textId="4846419B" w:rsidR="007A1CF2" w:rsidRDefault="007A1CF2" w:rsidP="007B0CD1">
      <w:pPr>
        <w:pStyle w:val="a3"/>
        <w:spacing w:line="358" w:lineRule="auto"/>
        <w:ind w:leftChars="21" w:left="46" w:right="113" w:firstLine="232"/>
      </w:pPr>
      <w:r>
        <w:t>Runaway electrons (REs) are a major concern in tokamak disruptions</w:t>
      </w:r>
      <w:r w:rsidR="00A704A7">
        <w:t xml:space="preserve"> </w:t>
      </w:r>
      <w:r>
        <w:t xml:space="preserve">[1]. However, </w:t>
      </w:r>
      <w:r w:rsidR="00B93165">
        <w:t xml:space="preserve">it is difficult to understand the RE physics during the disruption because </w:t>
      </w:r>
      <w:r>
        <w:t>the rapid evolution of disruption</w:t>
      </w:r>
      <w:r w:rsidR="002108FA">
        <w:rPr>
          <w:rFonts w:eastAsiaTheme="minorEastAsia" w:hint="eastAsia"/>
          <w:lang w:eastAsia="ko-KR"/>
        </w:rPr>
        <w:t xml:space="preserve"> plasmas</w:t>
      </w:r>
      <w:r>
        <w:t xml:space="preserve"> </w:t>
      </w:r>
      <w:r w:rsidR="00516A58" w:rsidRPr="00D74EFC">
        <w:rPr>
          <w:rFonts w:eastAsiaTheme="minorEastAsia"/>
          <w:lang w:eastAsia="ko-KR"/>
        </w:rPr>
        <w:t>complicates</w:t>
      </w:r>
      <w:r>
        <w:t xml:space="preserve"> isola</w:t>
      </w:r>
      <w:r w:rsidRPr="00516A58">
        <w:t>t</w:t>
      </w:r>
      <w:r w:rsidR="00516A58" w:rsidRPr="00D74EFC">
        <w:rPr>
          <w:rFonts w:eastAsiaTheme="minorEastAsia"/>
          <w:lang w:eastAsia="ko-KR"/>
        </w:rPr>
        <w:t>ing</w:t>
      </w:r>
      <w:r>
        <w:t xml:space="preserve"> RE generation, transport and wave-particle interaction</w:t>
      </w:r>
      <w:r w:rsidR="00516A58">
        <w:rPr>
          <w:rFonts w:eastAsiaTheme="minorEastAsia" w:hint="eastAsia"/>
          <w:lang w:eastAsia="ko-KR"/>
        </w:rPr>
        <w:t xml:space="preserve"> from other</w:t>
      </w:r>
      <w:r w:rsidR="00E66851">
        <w:rPr>
          <w:rFonts w:eastAsiaTheme="minorEastAsia" w:hint="eastAsia"/>
          <w:lang w:eastAsia="ko-KR"/>
        </w:rPr>
        <w:t>s</w:t>
      </w:r>
      <w:r>
        <w:t>.</w:t>
      </w:r>
      <w:r w:rsidR="007E57C9">
        <w:rPr>
          <w:rFonts w:eastAsiaTheme="minorEastAsia" w:hint="eastAsia"/>
          <w:lang w:eastAsia="ko-KR"/>
        </w:rPr>
        <w:t xml:space="preserve"> </w:t>
      </w:r>
      <w:r>
        <w:t>Quiescent runaway</w:t>
      </w:r>
      <w:r w:rsidR="003B4097">
        <w:rPr>
          <w:rFonts w:eastAsiaTheme="minorEastAsia" w:hint="eastAsia"/>
          <w:lang w:eastAsia="ko-KR"/>
        </w:rPr>
        <w:t xml:space="preserve"> </w:t>
      </w:r>
      <w:r>
        <w:t>electron (QRE) discharges provide a more controlled platform, w</w:t>
      </w:r>
      <w:r w:rsidR="00516A58">
        <w:rPr>
          <w:rFonts w:eastAsiaTheme="minorEastAsia" w:hint="eastAsia"/>
          <w:lang w:eastAsia="ko-KR"/>
        </w:rPr>
        <w:t>here</w:t>
      </w:r>
      <w:r>
        <w:t xml:space="preserve"> RE</w:t>
      </w:r>
      <w:r w:rsidR="00516A58">
        <w:rPr>
          <w:rFonts w:eastAsiaTheme="minorEastAsia" w:hint="eastAsia"/>
          <w:lang w:eastAsia="ko-KR"/>
        </w:rPr>
        <w:t xml:space="preserve"> dynamics is</w:t>
      </w:r>
      <w:r>
        <w:t xml:space="preserve"> relatively </w:t>
      </w:r>
      <w:proofErr w:type="gramStart"/>
      <w:r>
        <w:t>stationary</w:t>
      </w:r>
      <w:proofErr w:type="gramEnd"/>
      <w:r w:rsidR="00516A58" w:rsidRPr="00516A58">
        <w:rPr>
          <w:rFonts w:eastAsiaTheme="minorEastAsia"/>
          <w:lang w:eastAsia="ko-KR"/>
        </w:rPr>
        <w:t xml:space="preserve"> </w:t>
      </w:r>
      <w:r w:rsidR="00516A58" w:rsidRPr="00D74EFC">
        <w:rPr>
          <w:rFonts w:eastAsiaTheme="minorEastAsia"/>
          <w:lang w:eastAsia="ko-KR"/>
        </w:rPr>
        <w:t>and</w:t>
      </w:r>
      <w:r w:rsidRPr="00724A90">
        <w:rPr>
          <w:color w:val="000000" w:themeColor="text1"/>
        </w:rPr>
        <w:t xml:space="preserve"> background plasma parameters are better constrained </w:t>
      </w:r>
      <w:r>
        <w:t>[2].</w:t>
      </w:r>
    </w:p>
    <w:p w14:paraId="6F733932" w14:textId="0AB85779" w:rsidR="0077723B" w:rsidRPr="00332E09" w:rsidRDefault="006551F2" w:rsidP="007B0CD1">
      <w:pPr>
        <w:pStyle w:val="a3"/>
        <w:spacing w:line="358" w:lineRule="auto"/>
        <w:ind w:leftChars="21" w:left="46" w:right="113" w:firstLine="232"/>
        <w:rPr>
          <w:rFonts w:eastAsiaTheme="minorEastAsia"/>
          <w:lang w:eastAsia="ko-KR"/>
        </w:rPr>
      </w:pPr>
      <w:r w:rsidRPr="00332E09">
        <w:rPr>
          <w:rFonts w:eastAsiaTheme="minorEastAsia"/>
          <w:lang w:eastAsia="ko-KR"/>
        </w:rPr>
        <w:t xml:space="preserve">Despite the opportunity of </w:t>
      </w:r>
      <w:r w:rsidR="00685566" w:rsidRPr="00332E09">
        <w:rPr>
          <w:rFonts w:eastAsiaTheme="minorEastAsia"/>
          <w:lang w:eastAsia="ko-KR"/>
        </w:rPr>
        <w:t>sufficient</w:t>
      </w:r>
      <w:r w:rsidRPr="00332E09">
        <w:rPr>
          <w:rFonts w:eastAsiaTheme="minorEastAsia"/>
          <w:lang w:eastAsia="ko-KR"/>
        </w:rPr>
        <w:t xml:space="preserve"> </w:t>
      </w:r>
      <w:r w:rsidR="00685566" w:rsidRPr="00332E09">
        <w:rPr>
          <w:rFonts w:eastAsiaTheme="minorEastAsia"/>
          <w:lang w:eastAsia="ko-KR"/>
        </w:rPr>
        <w:t>acquisition time</w:t>
      </w:r>
      <w:r w:rsidRPr="00332E09">
        <w:rPr>
          <w:rFonts w:eastAsiaTheme="minorEastAsia"/>
          <w:lang w:eastAsia="ko-KR"/>
        </w:rPr>
        <w:t xml:space="preserve"> in </w:t>
      </w:r>
      <w:r w:rsidR="007A1CF2" w:rsidRPr="00332E09">
        <w:t xml:space="preserve">QRE plasmas, </w:t>
      </w:r>
      <w:r w:rsidR="00E66851" w:rsidRPr="00D74EFC">
        <w:rPr>
          <w:rFonts w:eastAsiaTheme="minorEastAsia"/>
          <w:lang w:eastAsia="ko-KR"/>
        </w:rPr>
        <w:t>m</w:t>
      </w:r>
      <w:r w:rsidR="004E283E" w:rsidRPr="00332E09">
        <w:t xml:space="preserve">ost diagnostics provide only partial information on the </w:t>
      </w:r>
      <w:r w:rsidR="00685566" w:rsidRPr="00332E09">
        <w:rPr>
          <w:rFonts w:eastAsiaTheme="minorEastAsia"/>
          <w:lang w:eastAsia="ko-KR"/>
        </w:rPr>
        <w:t xml:space="preserve">spatial-momentum (6D) space distribution of REs. </w:t>
      </w:r>
      <w:r w:rsidR="004E283E" w:rsidRPr="00332E09">
        <w:t xml:space="preserve"> </w:t>
      </w:r>
      <w:r w:rsidR="00685566" w:rsidRPr="00D74EFC">
        <w:rPr>
          <w:rFonts w:eastAsiaTheme="minorEastAsia"/>
          <w:lang w:eastAsia="ko-KR"/>
        </w:rPr>
        <w:t>T</w:t>
      </w:r>
      <w:r w:rsidR="002108FA" w:rsidRPr="00332E09">
        <w:t>he</w:t>
      </w:r>
      <w:r w:rsidR="00332E09">
        <w:rPr>
          <w:rFonts w:eastAsiaTheme="minorEastAsia" w:hint="eastAsia"/>
          <w:lang w:eastAsia="ko-KR"/>
        </w:rPr>
        <w:t xml:space="preserve"> </w:t>
      </w:r>
      <w:r w:rsidR="002108FA" w:rsidRPr="00332E09">
        <w:t xml:space="preserve">reconstruction of the distribution from </w:t>
      </w:r>
      <w:r w:rsidR="00E66851" w:rsidRPr="00D74EFC">
        <w:rPr>
          <w:rFonts w:eastAsiaTheme="minorEastAsia"/>
          <w:lang w:eastAsia="ko-KR"/>
        </w:rPr>
        <w:t>a finite number of</w:t>
      </w:r>
      <w:r w:rsidR="002108FA" w:rsidRPr="00332E09">
        <w:t xml:space="preserve"> signals is not unique</w:t>
      </w:r>
      <w:r w:rsidR="00E10463" w:rsidRPr="00332E09">
        <w:rPr>
          <w:rFonts w:eastAsiaTheme="minorEastAsia"/>
          <w:lang w:eastAsia="ko-KR"/>
        </w:rPr>
        <w:t>.</w:t>
      </w:r>
      <w:r w:rsidR="004E283E" w:rsidRPr="00332E09">
        <w:t xml:space="preserve"> </w:t>
      </w:r>
      <w:r w:rsidR="00E9345C" w:rsidRPr="00332E09">
        <w:t>Among various diagnostics, electron cyclotron emission (ECE)</w:t>
      </w:r>
      <w:r w:rsidR="00347300">
        <w:rPr>
          <w:rFonts w:eastAsiaTheme="minorEastAsia" w:hint="eastAsia"/>
          <w:lang w:eastAsia="ko-KR"/>
        </w:rPr>
        <w:t xml:space="preserve"> [3, 4]</w:t>
      </w:r>
      <w:r w:rsidR="00E9345C" w:rsidRPr="00332E09">
        <w:t xml:space="preserve"> is </w:t>
      </w:r>
      <w:r w:rsidR="00332E09" w:rsidRPr="00D74EFC">
        <w:rPr>
          <w:rFonts w:eastAsiaTheme="minorEastAsia"/>
          <w:lang w:eastAsia="ko-KR"/>
        </w:rPr>
        <w:t>specialized</w:t>
      </w:r>
      <w:r w:rsidR="00332E09" w:rsidRPr="00332E09">
        <w:rPr>
          <w:rFonts w:eastAsiaTheme="minorEastAsia"/>
          <w:lang w:eastAsia="ko-KR"/>
        </w:rPr>
        <w:t xml:space="preserve"> at </w:t>
      </w:r>
      <w:r w:rsidR="00E9345C" w:rsidRPr="00332E09">
        <w:t xml:space="preserve">probing the </w:t>
      </w:r>
      <w:r w:rsidR="00332E09" w:rsidRPr="00D74EFC">
        <w:rPr>
          <w:rFonts w:eastAsiaTheme="minorEastAsia"/>
          <w:lang w:eastAsia="ko-KR"/>
        </w:rPr>
        <w:t>perpendicular</w:t>
      </w:r>
      <w:r w:rsidR="00332E09" w:rsidRPr="00332E09">
        <w:rPr>
          <w:rFonts w:eastAsiaTheme="minorEastAsia"/>
          <w:lang w:eastAsia="ko-KR"/>
        </w:rPr>
        <w:t xml:space="preserve"> energy spectrum</w:t>
      </w:r>
      <w:r w:rsidR="00E9345C" w:rsidRPr="00332E09">
        <w:t xml:space="preserve"> of </w:t>
      </w:r>
      <w:r w:rsidR="00685566" w:rsidRPr="00D74EFC">
        <w:rPr>
          <w:rFonts w:eastAsiaTheme="minorEastAsia"/>
          <w:lang w:eastAsia="ko-KR"/>
        </w:rPr>
        <w:t>suprathermal</w:t>
      </w:r>
      <w:r w:rsidR="00685566" w:rsidRPr="00332E09">
        <w:rPr>
          <w:rFonts w:eastAsiaTheme="minorEastAsia"/>
          <w:lang w:eastAsia="ko-KR"/>
        </w:rPr>
        <w:t xml:space="preserve"> electrons</w:t>
      </w:r>
      <w:r w:rsidR="00332E09" w:rsidRPr="00332E09">
        <w:rPr>
          <w:rFonts w:eastAsiaTheme="minorEastAsia"/>
          <w:lang w:eastAsia="ko-KR"/>
        </w:rPr>
        <w:t xml:space="preserve"> (roughly with the relativistic factor </w:t>
      </w:r>
      <m:oMath>
        <m:r>
          <w:rPr>
            <w:rFonts w:ascii="Cambria Math" w:eastAsiaTheme="minorEastAsia" w:hAnsi="Cambria Math"/>
            <w:lang w:eastAsia="ko-KR"/>
          </w:rPr>
          <m:t>γ∈(1,2)</m:t>
        </m:r>
      </m:oMath>
      <w:r w:rsidR="00332E09" w:rsidRPr="00332E09">
        <w:rPr>
          <w:rFonts w:eastAsiaTheme="minorEastAsia"/>
          <w:lang w:eastAsia="ko-KR"/>
        </w:rPr>
        <w:t>)</w:t>
      </w:r>
      <w:r w:rsidR="00653B13" w:rsidRPr="00332E09">
        <w:rPr>
          <w:rFonts w:eastAsiaTheme="minorEastAsia"/>
          <w:lang w:eastAsia="ko-KR"/>
        </w:rPr>
        <w:t xml:space="preserve"> </w:t>
      </w:r>
      <w:r w:rsidR="00E10463" w:rsidRPr="00332E09">
        <w:t>[</w:t>
      </w:r>
      <w:r w:rsidR="00835ADD">
        <w:rPr>
          <w:rFonts w:eastAsiaTheme="minorEastAsia" w:hint="eastAsia"/>
          <w:lang w:eastAsia="ko-KR"/>
        </w:rPr>
        <w:t>5</w:t>
      </w:r>
      <w:r w:rsidR="00E10463" w:rsidRPr="00332E09">
        <w:t>]</w:t>
      </w:r>
      <w:r w:rsidR="004E283E" w:rsidRPr="00332E09">
        <w:t xml:space="preserve">. </w:t>
      </w:r>
      <w:r w:rsidR="00B20A30" w:rsidRPr="00332E09">
        <w:t>Nevertheless, quantitative interpretation of ECE alone remains challenging because the signal depends on the unresolved RE distribution through the nonthermal emission and absorption coefficients</w:t>
      </w:r>
      <w:r w:rsidR="00B20A30" w:rsidRPr="00332E09">
        <w:rPr>
          <w:rFonts w:eastAsiaTheme="minorEastAsia"/>
          <w:lang w:eastAsia="ko-KR"/>
        </w:rPr>
        <w:t xml:space="preserve"> </w:t>
      </w:r>
      <w:r w:rsidR="00E10463" w:rsidRPr="00332E09">
        <w:t>[5].</w:t>
      </w:r>
      <w:r w:rsidR="00E10463" w:rsidRPr="00332E09">
        <w:rPr>
          <w:rFonts w:eastAsiaTheme="minorEastAsia"/>
          <w:lang w:eastAsia="ko-KR"/>
        </w:rPr>
        <w:t xml:space="preserve"> </w:t>
      </w:r>
      <w:r w:rsidR="00332E09" w:rsidRPr="00D74EFC">
        <w:rPr>
          <w:rFonts w:eastAsiaTheme="minorEastAsia"/>
          <w:lang w:eastAsia="ko-KR"/>
        </w:rPr>
        <w:t>Instead</w:t>
      </w:r>
      <w:r w:rsidR="00332E09" w:rsidRPr="00332E09">
        <w:rPr>
          <w:rFonts w:eastAsiaTheme="minorEastAsia"/>
          <w:lang w:eastAsia="ko-KR"/>
        </w:rPr>
        <w:t xml:space="preserve"> of </w:t>
      </w:r>
      <w:r w:rsidR="00C4108E" w:rsidRPr="00332E09">
        <w:rPr>
          <w:rFonts w:eastAsiaTheme="minorEastAsia"/>
          <w:lang w:eastAsia="ko-KR"/>
        </w:rPr>
        <w:t xml:space="preserve">directly </w:t>
      </w:r>
      <w:r w:rsidR="00123EE5" w:rsidRPr="00332E09">
        <w:t xml:space="preserve">inferring the RE distribution from ECE alone, a physics-based RE distribution </w:t>
      </w:r>
      <w:r w:rsidR="00332E09">
        <w:rPr>
          <w:rFonts w:eastAsiaTheme="minorEastAsia" w:hint="eastAsia"/>
          <w:lang w:eastAsia="ko-KR"/>
        </w:rPr>
        <w:t>can</w:t>
      </w:r>
      <w:r w:rsidR="00332E09" w:rsidRPr="00332E09">
        <w:rPr>
          <w:rFonts w:eastAsiaTheme="minorEastAsia"/>
          <w:lang w:eastAsia="ko-KR"/>
        </w:rPr>
        <w:t xml:space="preserve"> be used </w:t>
      </w:r>
      <w:r w:rsidR="00123EE5" w:rsidRPr="00332E09">
        <w:t>to calculate the nonthermal emission and absorption coefficients, and the resulting radiative temperature.</w:t>
      </w:r>
      <w:r w:rsidR="0077723B" w:rsidRPr="00332E09">
        <w:rPr>
          <w:rFonts w:eastAsiaTheme="minorEastAsia"/>
          <w:lang w:eastAsia="ko-KR"/>
        </w:rPr>
        <w:t xml:space="preserve"> </w:t>
      </w:r>
      <w:r w:rsidR="00332E09">
        <w:rPr>
          <w:rFonts w:eastAsiaTheme="minorEastAsia" w:hint="eastAsia"/>
          <w:lang w:eastAsia="ko-KR"/>
        </w:rPr>
        <w:t>Indeed</w:t>
      </w:r>
      <w:r w:rsidR="00332E09" w:rsidRPr="00332E09">
        <w:rPr>
          <w:rFonts w:eastAsiaTheme="minorEastAsia"/>
          <w:lang w:eastAsia="ko-KR"/>
        </w:rPr>
        <w:t>, Breizman and Kiramov recently demonstrate</w:t>
      </w:r>
      <w:r w:rsidR="00347300">
        <w:rPr>
          <w:rFonts w:eastAsiaTheme="minorEastAsia" w:hint="eastAsia"/>
          <w:lang w:eastAsia="ko-KR"/>
        </w:rPr>
        <w:t>d</w:t>
      </w:r>
      <w:r w:rsidR="00332E09" w:rsidRPr="00332E09">
        <w:rPr>
          <w:rFonts w:eastAsiaTheme="minorEastAsia"/>
          <w:lang w:eastAsia="ko-KR"/>
        </w:rPr>
        <w:t xml:space="preserve"> that the RE distribution can be characterized when the marginal stability condition is satisfied [6]</w:t>
      </w:r>
      <w:r w:rsidR="00332E09">
        <w:rPr>
          <w:rFonts w:eastAsiaTheme="minorEastAsia" w:hint="eastAsia"/>
          <w:lang w:eastAsia="ko-KR"/>
        </w:rPr>
        <w:t xml:space="preserve">, which might </w:t>
      </w:r>
      <w:r w:rsidR="00332E09">
        <w:rPr>
          <w:rFonts w:eastAsiaTheme="minorEastAsia"/>
          <w:lang w:eastAsia="ko-KR"/>
        </w:rPr>
        <w:t>facilitate</w:t>
      </w:r>
      <w:r w:rsidR="00332E09">
        <w:rPr>
          <w:rFonts w:eastAsiaTheme="minorEastAsia" w:hint="eastAsia"/>
          <w:lang w:eastAsia="ko-KR"/>
        </w:rPr>
        <w:t xml:space="preserve"> the model-based measurement</w:t>
      </w:r>
      <w:r w:rsidR="00332E09" w:rsidRPr="00332E09">
        <w:rPr>
          <w:rFonts w:eastAsiaTheme="minorEastAsia"/>
          <w:lang w:eastAsia="ko-KR"/>
        </w:rPr>
        <w:t xml:space="preserve">. </w:t>
      </w:r>
    </w:p>
    <w:p w14:paraId="1E7A57A1" w14:textId="3821D14B" w:rsidR="009A3BB4" w:rsidRDefault="009A3BB4" w:rsidP="007B0CD1">
      <w:pPr>
        <w:pStyle w:val="a3"/>
        <w:spacing w:line="357" w:lineRule="auto"/>
        <w:ind w:leftChars="21" w:left="46" w:firstLineChars="100" w:firstLine="240"/>
        <w:rPr>
          <w:rFonts w:eastAsiaTheme="minorEastAsia"/>
          <w:lang w:eastAsia="ko-KR"/>
        </w:rPr>
      </w:pPr>
      <w:r w:rsidRPr="009A3BB4">
        <w:rPr>
          <w:rFonts w:eastAsiaTheme="minorEastAsia"/>
          <w:lang w:eastAsia="ko-KR"/>
        </w:rPr>
        <w:t xml:space="preserve">In this work, we apply a 1D nonthermal synthetic ECE framework to KSTAR QRE discharges in the pre-burst phase. </w:t>
      </w:r>
      <w:r w:rsidR="00995CB3" w:rsidRPr="00995CB3">
        <w:rPr>
          <w:rFonts w:eastAsiaTheme="minorEastAsia"/>
          <w:lang w:eastAsia="ko-KR"/>
        </w:rPr>
        <w:t>The RE distribution is constructed from the Breizman marginal stability model [6], and the corresponding nonthermal emission and absorption coefficients are implemented in SYNO [</w:t>
      </w:r>
      <w:r w:rsidR="00D412CF">
        <w:rPr>
          <w:rFonts w:eastAsiaTheme="minorEastAsia" w:hint="eastAsia"/>
          <w:lang w:eastAsia="ko-KR"/>
        </w:rPr>
        <w:t>7</w:t>
      </w:r>
      <w:r w:rsidR="00995CB3" w:rsidRPr="00995CB3">
        <w:rPr>
          <w:rFonts w:eastAsiaTheme="minorEastAsia"/>
          <w:lang w:eastAsia="ko-KR"/>
        </w:rPr>
        <w:t>] to calculate the radiative temperature.</w:t>
      </w:r>
      <w:r w:rsidR="00995CB3">
        <w:rPr>
          <w:rFonts w:eastAsiaTheme="minorEastAsia" w:hint="eastAsia"/>
          <w:lang w:eastAsia="ko-KR"/>
        </w:rPr>
        <w:t xml:space="preserve"> </w:t>
      </w:r>
      <w:r w:rsidRPr="009A3BB4">
        <w:rPr>
          <w:rFonts w:eastAsiaTheme="minorEastAsia"/>
          <w:lang w:eastAsia="ko-KR"/>
        </w:rPr>
        <w:t xml:space="preserve">By comparing the calculated radiative temperature with </w:t>
      </w:r>
      <w:r w:rsidR="007437D0">
        <w:rPr>
          <w:rFonts w:eastAsiaTheme="minorEastAsia" w:hint="eastAsia"/>
          <w:lang w:eastAsia="ko-KR"/>
        </w:rPr>
        <w:t xml:space="preserve">the measured one in </w:t>
      </w:r>
      <w:r w:rsidRPr="009A3BB4">
        <w:rPr>
          <w:rFonts w:eastAsiaTheme="minorEastAsia"/>
          <w:lang w:eastAsia="ko-KR"/>
        </w:rPr>
        <w:t xml:space="preserve">KSTAR, this study </w:t>
      </w:r>
      <w:r w:rsidR="00B93165">
        <w:rPr>
          <w:rFonts w:eastAsiaTheme="minorEastAsia"/>
          <w:lang w:eastAsia="ko-KR"/>
        </w:rPr>
        <w:t>evaluates</w:t>
      </w:r>
      <w:r w:rsidRPr="009A3BB4">
        <w:rPr>
          <w:rFonts w:eastAsiaTheme="minorEastAsia"/>
          <w:lang w:eastAsia="ko-KR"/>
        </w:rPr>
        <w:t xml:space="preserve"> whether the </w:t>
      </w:r>
      <w:r w:rsidR="002108FA" w:rsidRPr="002108FA">
        <w:rPr>
          <w:rFonts w:eastAsiaTheme="minorEastAsia"/>
          <w:lang w:eastAsia="ko-KR"/>
        </w:rPr>
        <w:t>RE distribution constructed from the marginal stability model</w:t>
      </w:r>
      <w:r w:rsidRPr="009A3BB4">
        <w:rPr>
          <w:rFonts w:eastAsiaTheme="minorEastAsia"/>
          <w:lang w:eastAsia="ko-KR"/>
        </w:rPr>
        <w:t xml:space="preserve"> is consistent with the observed nonthermal ECE behavior</w:t>
      </w:r>
      <w:r w:rsidR="00586071">
        <w:rPr>
          <w:rFonts w:eastAsiaTheme="minorEastAsia" w:hint="eastAsia"/>
          <w:lang w:eastAsia="ko-KR"/>
        </w:rPr>
        <w:t>.</w:t>
      </w:r>
    </w:p>
    <w:p w14:paraId="4A129383" w14:textId="6298E447" w:rsidR="000637D2" w:rsidRDefault="000637D2" w:rsidP="007A1CF2">
      <w:pPr>
        <w:pStyle w:val="a3"/>
        <w:spacing w:line="357" w:lineRule="auto"/>
        <w:ind w:left="0" w:firstLine="0"/>
        <w:rPr>
          <w:rFonts w:eastAsiaTheme="minorEastAsia"/>
          <w:b/>
          <w:bCs/>
          <w:lang w:eastAsia="ko-KR"/>
        </w:rPr>
      </w:pPr>
      <w:r w:rsidRPr="000637D2">
        <w:rPr>
          <w:rFonts w:eastAsiaTheme="minorEastAsia" w:hint="eastAsia"/>
          <w:b/>
          <w:bCs/>
          <w:lang w:eastAsia="ko-KR"/>
        </w:rPr>
        <w:t xml:space="preserve">2. </w:t>
      </w:r>
      <w:r w:rsidRPr="000637D2">
        <w:rPr>
          <w:rFonts w:eastAsiaTheme="minorEastAsia"/>
          <w:b/>
          <w:bCs/>
          <w:lang w:eastAsia="ko-KR"/>
        </w:rPr>
        <w:t>Marginally Stable Runaway Electron Distribution</w:t>
      </w:r>
      <w:r w:rsidR="00257966">
        <w:rPr>
          <w:rFonts w:eastAsiaTheme="minorEastAsia" w:hint="eastAsia"/>
          <w:b/>
          <w:bCs/>
          <w:lang w:eastAsia="ko-KR"/>
        </w:rPr>
        <w:t xml:space="preserve"> Function</w:t>
      </w:r>
      <w:r w:rsidR="00D11938">
        <w:rPr>
          <w:rFonts w:eastAsiaTheme="minorEastAsia" w:hint="eastAsia"/>
          <w:b/>
          <w:bCs/>
          <w:lang w:eastAsia="ko-KR"/>
        </w:rPr>
        <w:t xml:space="preserve"> </w:t>
      </w:r>
    </w:p>
    <w:p w14:paraId="5E2899E4" w14:textId="7F31505E" w:rsidR="00594420" w:rsidRDefault="00D11938" w:rsidP="007B0CD1">
      <w:pPr>
        <w:pStyle w:val="a3"/>
        <w:spacing w:line="358" w:lineRule="auto"/>
        <w:ind w:leftChars="21" w:left="46" w:right="113" w:firstLineChars="100" w:firstLine="240"/>
        <w:rPr>
          <w:rFonts w:eastAsiaTheme="minorEastAsia"/>
          <w:lang w:eastAsia="ko-KR"/>
        </w:rPr>
      </w:pPr>
      <w:r w:rsidRPr="00D11938">
        <w:rPr>
          <w:rFonts w:eastAsiaTheme="minorEastAsia"/>
          <w:lang w:eastAsia="ko-KR"/>
        </w:rPr>
        <w:t xml:space="preserve">The marginally stable RE distribution adopted in this work follows the </w:t>
      </w:r>
      <w:r w:rsidR="00684F84">
        <w:rPr>
          <w:rFonts w:eastAsiaTheme="minorEastAsia" w:hint="eastAsia"/>
          <w:lang w:eastAsia="ko-KR"/>
        </w:rPr>
        <w:t xml:space="preserve">Breizman </w:t>
      </w:r>
      <w:r w:rsidRPr="00D11938">
        <w:rPr>
          <w:rFonts w:eastAsiaTheme="minorEastAsia"/>
          <w:lang w:eastAsia="ko-KR"/>
        </w:rPr>
        <w:t xml:space="preserve">model [6], where the RE distribution is constrained by the balance between </w:t>
      </w:r>
      <w:r w:rsidR="009F50E5">
        <w:rPr>
          <w:rFonts w:eastAsiaTheme="minorEastAsia" w:hint="eastAsia"/>
          <w:lang w:eastAsia="ko-KR"/>
        </w:rPr>
        <w:t>kinetic drive</w:t>
      </w:r>
      <w:r w:rsidRPr="00D11938">
        <w:rPr>
          <w:rFonts w:eastAsiaTheme="minorEastAsia"/>
          <w:lang w:eastAsia="ko-KR"/>
        </w:rPr>
        <w:t xml:space="preserve"> and collisional wave damping.</w:t>
      </w:r>
      <w:r w:rsidR="00594420" w:rsidRPr="00594420">
        <w:rPr>
          <w:rFonts w:eastAsiaTheme="minorEastAsia"/>
          <w:lang w:eastAsia="ko-KR"/>
        </w:rPr>
        <w:t xml:space="preserve"> </w:t>
      </w:r>
      <w:r w:rsidR="00C5140F" w:rsidRPr="00C5140F">
        <w:rPr>
          <w:rFonts w:eastAsiaTheme="minorEastAsia"/>
          <w:lang w:eastAsia="ko-KR"/>
        </w:rPr>
        <w:t>This model assumes a continuous</w:t>
      </w:r>
      <w:r w:rsidR="009F50E5">
        <w:rPr>
          <w:rFonts w:eastAsiaTheme="minorEastAsia" w:hint="eastAsia"/>
          <w:lang w:eastAsia="ko-KR"/>
        </w:rPr>
        <w:t xml:space="preserve"> whistler</w:t>
      </w:r>
      <w:r w:rsidR="00C5140F" w:rsidRPr="00C5140F">
        <w:rPr>
          <w:rFonts w:eastAsiaTheme="minorEastAsia"/>
          <w:lang w:eastAsia="ko-KR"/>
        </w:rPr>
        <w:t xml:space="preserve"> wave spectrum, so that the RE distribution is </w:t>
      </w:r>
      <w:r w:rsidR="00663574">
        <w:rPr>
          <w:rFonts w:eastAsiaTheme="minorEastAsia" w:hint="eastAsia"/>
          <w:lang w:eastAsia="ko-KR"/>
        </w:rPr>
        <w:t>scatter</w:t>
      </w:r>
      <w:r w:rsidR="00C5140F" w:rsidRPr="00C5140F">
        <w:rPr>
          <w:rFonts w:eastAsiaTheme="minorEastAsia"/>
          <w:lang w:eastAsia="ko-KR"/>
        </w:rPr>
        <w:t xml:space="preserve">ed by </w:t>
      </w:r>
      <w:r w:rsidR="00663574">
        <w:rPr>
          <w:rFonts w:eastAsiaTheme="minorEastAsia" w:hint="eastAsia"/>
          <w:lang w:eastAsia="ko-KR"/>
        </w:rPr>
        <w:t>quasi-linear diffusion</w:t>
      </w:r>
      <w:r w:rsidR="00C5140F" w:rsidRPr="00C5140F">
        <w:rPr>
          <w:rFonts w:eastAsiaTheme="minorEastAsia"/>
          <w:lang w:eastAsia="ko-KR"/>
        </w:rPr>
        <w:t xml:space="preserve"> over a broad resonance range rather than discrete</w:t>
      </w:r>
      <w:r w:rsidR="009F50E5">
        <w:rPr>
          <w:rFonts w:eastAsiaTheme="minorEastAsia" w:hint="eastAsia"/>
          <w:lang w:eastAsia="ko-KR"/>
        </w:rPr>
        <w:t xml:space="preserve"> cavity</w:t>
      </w:r>
      <w:r w:rsidR="00C5140F" w:rsidRPr="00C5140F">
        <w:rPr>
          <w:rFonts w:eastAsiaTheme="minorEastAsia"/>
          <w:lang w:eastAsia="ko-KR"/>
        </w:rPr>
        <w:t xml:space="preserve"> modes</w:t>
      </w:r>
      <w:r w:rsidR="00D412CF">
        <w:rPr>
          <w:rFonts w:eastAsiaTheme="minorEastAsia" w:hint="eastAsia"/>
          <w:lang w:eastAsia="ko-KR"/>
        </w:rPr>
        <w:t xml:space="preserve"> [8]</w:t>
      </w:r>
      <w:r w:rsidR="00C5140F" w:rsidRPr="00C5140F">
        <w:rPr>
          <w:rFonts w:eastAsiaTheme="minorEastAsia"/>
          <w:lang w:eastAsia="ko-KR"/>
        </w:rPr>
        <w:t>.</w:t>
      </w:r>
      <w:r w:rsidR="00C5140F">
        <w:rPr>
          <w:rFonts w:eastAsiaTheme="minorEastAsia" w:hint="eastAsia"/>
          <w:lang w:eastAsia="ko-KR"/>
        </w:rPr>
        <w:t xml:space="preserve"> </w:t>
      </w:r>
      <w:r w:rsidR="00594420" w:rsidRPr="00594420">
        <w:rPr>
          <w:rFonts w:eastAsiaTheme="minorEastAsia"/>
          <w:lang w:eastAsia="ko-KR"/>
        </w:rPr>
        <w:t>For anomalous Doppler interaction</w:t>
      </w:r>
      <w:r w:rsidR="002108FA">
        <w:rPr>
          <w:rFonts w:eastAsiaTheme="minorEastAsia" w:hint="eastAsia"/>
          <w:lang w:eastAsia="ko-KR"/>
        </w:rPr>
        <w:t xml:space="preserve"> </w:t>
      </w:r>
      <w:r w:rsidR="00791ABD">
        <w:rPr>
          <w:rFonts w:eastAsiaTheme="minorEastAsia" w:hint="eastAsia"/>
          <w:lang w:eastAsia="ko-KR"/>
        </w:rPr>
        <w:t>(</w:t>
      </w:r>
      <m:oMath>
        <m:r>
          <w:rPr>
            <w:rFonts w:ascii="Cambria Math" w:eastAsiaTheme="minorEastAsia" w:hAnsi="Cambria Math"/>
            <w:lang w:eastAsia="ko-KR"/>
          </w:rPr>
          <m:t>l=-1</m:t>
        </m:r>
      </m:oMath>
      <w:r w:rsidR="00791ABD">
        <w:rPr>
          <w:rFonts w:eastAsiaTheme="minorEastAsia" w:hint="eastAsia"/>
          <w:lang w:eastAsia="ko-KR"/>
        </w:rPr>
        <w:t>)</w:t>
      </w:r>
      <w:r w:rsidR="00791ABD" w:rsidRPr="00791ABD">
        <w:rPr>
          <w:rFonts w:eastAsiaTheme="minorEastAsia"/>
          <w:lang w:eastAsia="ko-KR"/>
        </w:rPr>
        <w:t xml:space="preserve">, governed by the </w:t>
      </w:r>
      <w:r w:rsidR="00791ABD" w:rsidRPr="00791ABD">
        <w:rPr>
          <w:rFonts w:eastAsiaTheme="minorEastAsia"/>
          <w:lang w:eastAsia="ko-KR"/>
        </w:rPr>
        <w:lastRenderedPageBreak/>
        <w:t>resonance condition</w:t>
      </w:r>
      <w:r w:rsidR="00594420">
        <w:rPr>
          <w:rFonts w:eastAsiaTheme="minorEastAsia" w:hint="eastAsia"/>
          <w:lang w:eastAsia="ko-KR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eastAsia="ko-KR"/>
          </w:rPr>
          <m:t>ω</m:t>
        </m:r>
        <m:d>
          <m:d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dPr>
          <m:e>
            <m:r>
              <w:rPr>
                <w:rFonts w:ascii="Cambria Math" w:eastAsiaTheme="minorEastAsia" w:hAnsi="Cambria Math"/>
                <w:lang w:eastAsia="ko-KR"/>
              </w:rPr>
              <m:t>k</m:t>
            </m:r>
          </m:e>
        </m:d>
        <m:r>
          <w:rPr>
            <w:rFonts w:ascii="Cambria Math" w:eastAsiaTheme="minorEastAsia" w:hAnsi="Cambria Math"/>
            <w:lang w:eastAsia="ko-KR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hint="eastAsia"/>
                <w:lang w:eastAsia="ko-KR"/>
              </w:rPr>
              <m:t>∥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hint="eastAsia"/>
                <w:lang w:eastAsia="ko-KR"/>
              </w:rPr>
              <m:t>∥</m:t>
            </m:r>
          </m:sub>
        </m:sSub>
        <m:r>
          <w:rPr>
            <w:rFonts w:ascii="Cambria Math" w:eastAsiaTheme="minorEastAsia" w:hAnsi="Cambria Math"/>
            <w:lang w:eastAsia="ko-KR"/>
          </w:rPr>
          <m:t>=l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ko-K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ko-KR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lang w:eastAsia="ko-KR"/>
                  </w:rPr>
                  <m:t>ce</m:t>
                </m:r>
              </m:sub>
            </m:sSub>
          </m:e>
        </m:d>
        <m:r>
          <w:rPr>
            <w:rFonts w:ascii="Cambria Math" w:eastAsiaTheme="minorEastAsia" w:hAnsi="Cambria Math"/>
            <w:lang w:eastAsia="ko-KR"/>
          </w:rPr>
          <m:t>/γ</m:t>
        </m:r>
      </m:oMath>
      <w:r w:rsidR="00791ABD">
        <w:rPr>
          <w:rFonts w:eastAsiaTheme="minorEastAsia" w:hint="eastAsia"/>
          <w:lang w:eastAsia="ko-KR"/>
        </w:rPr>
        <w:t>,</w:t>
      </w:r>
      <w:r w:rsidR="00257966">
        <w:rPr>
          <w:rFonts w:eastAsiaTheme="minorEastAsia" w:hint="eastAsia"/>
          <w:lang w:eastAsia="ko-KR"/>
        </w:rPr>
        <w:t xml:space="preserve"> </w:t>
      </w:r>
      <w:r w:rsidR="00594420" w:rsidRPr="00594420">
        <w:rPr>
          <w:rFonts w:eastAsiaTheme="minorEastAsia"/>
          <w:lang w:eastAsia="ko-KR"/>
        </w:rPr>
        <w:t>the marginal condition</w:t>
      </w:r>
      <w:r w:rsidR="00594420">
        <w:rPr>
          <w:rFonts w:eastAsiaTheme="minorEastAsia" w:hint="eastAsia"/>
          <w:lang w:eastAsia="ko-K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ko-KR"/>
              </w:rPr>
              <m:t>Γ</m:t>
            </m:r>
            <m:ctrlPr>
              <w:rPr>
                <w:rFonts w:ascii="Cambria Math" w:eastAsiaTheme="minorEastAsia" w:hAnsi="Cambria Math"/>
                <w:lang w:eastAsia="ko-KR"/>
              </w:rPr>
            </m:ctrlPr>
          </m:e>
          <m:sub>
            <m:r>
              <w:rPr>
                <w:rFonts w:ascii="Cambria Math" w:eastAsiaTheme="minorEastAsia" w:hAnsi="Cambria Math"/>
                <w:lang w:eastAsia="ko-KR"/>
              </w:rPr>
              <m:t>b</m:t>
            </m:r>
          </m:sub>
        </m:sSub>
        <m:r>
          <w:rPr>
            <w:rFonts w:ascii="Cambria Math" w:eastAsiaTheme="minorEastAsia" w:hAnsi="Cambria Math"/>
            <w:lang w:eastAsia="ko-K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ko-KR"/>
              </w:rPr>
              <m:t>Γ</m:t>
            </m:r>
          </m:e>
          <m:sub>
            <m:r>
              <w:rPr>
                <w:rFonts w:ascii="Cambria Math" w:eastAsiaTheme="minorEastAsia" w:hAnsi="Cambria Math"/>
                <w:lang w:eastAsia="ko-KR"/>
              </w:rPr>
              <m:t>d</m:t>
            </m:r>
          </m:sub>
        </m:sSub>
      </m:oMath>
      <w:r w:rsidR="00594420" w:rsidRPr="00594420">
        <w:rPr>
          <w:rFonts w:eastAsiaTheme="minorEastAsia"/>
          <w:lang w:eastAsia="ko-KR"/>
        </w:rPr>
        <w:t xml:space="preserve"> constrains the parallel momentum dependence of the RE distribution. </w:t>
      </w:r>
      <w:r w:rsidR="00663574">
        <w:rPr>
          <w:rFonts w:eastAsiaTheme="minorEastAsia" w:hint="eastAsia"/>
          <w:lang w:eastAsia="ko-KR"/>
        </w:rPr>
        <w:t>T</w:t>
      </w:r>
      <w:r w:rsidR="00791ABD" w:rsidRPr="00791ABD">
        <w:rPr>
          <w:rFonts w:eastAsiaTheme="minorEastAsia"/>
          <w:lang w:eastAsia="ko-KR"/>
        </w:rPr>
        <w:t>he balance</w:t>
      </w:r>
      <w:r w:rsidR="00663574">
        <w:rPr>
          <w:rFonts w:eastAsiaTheme="minorEastAsia" w:hint="eastAsia"/>
          <w:lang w:eastAsia="ko-KR"/>
        </w:rPr>
        <w:t xml:space="preserve"> in the whistler branch</w:t>
      </w:r>
      <w:r w:rsidR="00791ABD" w:rsidRPr="00791ABD">
        <w:rPr>
          <w:rFonts w:eastAsiaTheme="minorEastAsia"/>
          <w:lang w:eastAsia="ko-KR"/>
        </w:rPr>
        <w:t xml:space="preserve"> yields the perpendicular-momentum-integrated distribution</w:t>
      </w:r>
      <w:r w:rsidR="00417CE4">
        <w:rPr>
          <w:rFonts w:eastAsiaTheme="minorEastAsia" w:hint="eastAsia"/>
          <w:lang w:eastAsia="ko-KR"/>
        </w:rPr>
        <w:t xml:space="preserve"> </w:t>
      </w:r>
      <m:oMath>
        <m:r>
          <w:rPr>
            <w:rFonts w:ascii="Cambria Math" w:eastAsiaTheme="minorEastAsia" w:hAnsi="Cambria Math"/>
            <w:lang w:eastAsia="ko-K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ko-KR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ko-KR"/>
                  </w:rPr>
                  <m:t>∥</m:t>
                </m:r>
              </m:sub>
            </m:sSub>
          </m:e>
        </m:d>
      </m:oMath>
      <w:r w:rsidR="00B93165">
        <w:rPr>
          <w:rFonts w:eastAsiaTheme="minorEastAsia"/>
          <w:lang w:eastAsia="ko-KR"/>
        </w:rPr>
        <w:t>;</w:t>
      </w:r>
    </w:p>
    <w:p w14:paraId="57EA1B12" w14:textId="71EC7B62" w:rsidR="003600AA" w:rsidRDefault="00000000" w:rsidP="00D74EFC">
      <w:pPr>
        <w:pStyle w:val="a3"/>
        <w:spacing w:before="0" w:line="300" w:lineRule="auto"/>
        <w:ind w:leftChars="21" w:left="46" w:right="113" w:firstLineChars="100" w:firstLine="220"/>
        <w:rPr>
          <w:rFonts w:eastAsiaTheme="minorEastAsia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eastAsia="ko-KR"/>
                </w:rPr>
              </m:ctrlPr>
            </m:eqArrPr>
            <m:e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∥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eastAsia="ko-KR"/>
                </w:rPr>
                <m:t>=2π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lang w:eastAsia="ko-KR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eastAsia="ko-KR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ko-KR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eastAsia="ko-KR"/>
                        </w:rPr>
                        <m:t>⊥</m:t>
                      </m:r>
                    </m:sub>
                  </m:sSub>
                </m:e>
              </m:nary>
              <m:r>
                <w:rPr>
                  <w:rFonts w:ascii="Cambria Math" w:eastAsiaTheme="minorEastAsia" w:hAnsi="Cambria Math"/>
                  <w:lang w:eastAsia="ko-KR"/>
                </w:rPr>
                <m:t xml:space="preserve"> 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eastAsia="ko-KR"/>
                        </w:rPr>
                        <m:t>∥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eastAsia="ko-KR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eastAsia="ko-KR"/>
                        </w:rPr>
                        <m:t>⊥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eastAsia="ko-KR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eastAsia="ko-KR"/>
                    </w:rPr>
                    <m:t>⊥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27ν</m:t>
                  </m: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π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Ω</m:t>
                      </m: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pe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bSup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∥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bSup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 xml:space="preserve"> 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1</m:t>
                  </m:r>
                </m:e>
              </m:d>
            </m:e>
          </m:eqArr>
          <m:r>
            <m:rPr>
              <m:sty m:val="p"/>
            </m:rPr>
            <w:rPr>
              <w:rFonts w:eastAsiaTheme="minorEastAsia"/>
              <w:sz w:val="22"/>
              <w:szCs w:val="22"/>
              <w:lang w:eastAsia="ko-KR"/>
            </w:rPr>
            <w:br/>
          </m:r>
        </m:oMath>
      </m:oMathPara>
      <w:r w:rsidR="007A1764" w:rsidRPr="00257966">
        <w:rPr>
          <w:rFonts w:eastAsiaTheme="minorEastAsia"/>
          <w:lang w:eastAsia="ko-KR"/>
        </w:rPr>
        <w:t xml:space="preserve">where </w:t>
      </w:r>
      <m:oMath>
        <m:r>
          <w:rPr>
            <w:rFonts w:ascii="Cambria Math" w:eastAsiaTheme="minorEastAsia" w:hAnsi="Cambria Math"/>
            <w:lang w:eastAsia="ko-KR"/>
          </w:rPr>
          <m:t>P=p</m:t>
        </m:r>
        <m:r>
          <m:rPr>
            <m:lit/>
          </m:rPr>
          <w:rPr>
            <w:rFonts w:ascii="Cambria Math" w:eastAsiaTheme="minorEastAsia" w:hAnsi="Cambria Math"/>
            <w:lang w:eastAsia="ko-KR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ko-KR"/>
              </w:rPr>
              <m:t>e</m:t>
            </m:r>
          </m:sub>
        </m:sSub>
        <m:r>
          <w:rPr>
            <w:rFonts w:ascii="Cambria Math" w:eastAsiaTheme="minorEastAsia" w:hAnsi="Cambria Math"/>
            <w:lang w:eastAsia="ko-KR"/>
          </w:rPr>
          <m:t xml:space="preserve">c, ν= </m:t>
        </m:r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ν</m:t>
            </m:r>
          </m:e>
          <m:sub>
            <m:r>
              <w:rPr>
                <w:rFonts w:ascii="Cambria Math" w:eastAsiaTheme="minorEastAsia" w:hAnsi="Cambria Math"/>
                <w:lang w:eastAsia="ko-KR"/>
              </w:rPr>
              <m:t>ei</m:t>
            </m:r>
          </m:sub>
        </m:sSub>
        <m:r>
          <w:rPr>
            <w:rFonts w:ascii="Cambria Math" w:eastAsiaTheme="minorEastAsia" w:hAnsi="Cambria Math"/>
            <w:lang w:eastAsia="ko-KR"/>
          </w:rPr>
          <m:t>/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lang w:eastAsia="ko-K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ko-KR"/>
                  </w:rPr>
                  <m:t>ω</m:t>
                </m:r>
                <m:ctrlPr>
                  <w:rPr>
                    <w:rFonts w:ascii="Cambria Math" w:eastAsiaTheme="minorEastAsia" w:hAnsi="Cambria Math"/>
                    <w:lang w:eastAsia="ko-KR"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eastAsia="ko-KR"/>
                  </w:rPr>
                  <m:t>ce</m:t>
                </m:r>
              </m:sub>
            </m:sSub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e>
        </m:d>
      </m:oMath>
      <w:r w:rsidR="00791ABD" w:rsidRPr="00257966">
        <w:rPr>
          <w:rFonts w:eastAsiaTheme="minorEastAsia"/>
          <w:lang w:eastAsia="ko-KR"/>
        </w:rPr>
        <w:t xml:space="preserve"> </w:t>
      </w:r>
      <w:r w:rsidR="007A1764" w:rsidRPr="00257966">
        <w:rPr>
          <w:rFonts w:eastAsiaTheme="minorEastAsia"/>
          <w:lang w:eastAsia="ko-KR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ko-KR"/>
              </w:rPr>
              <m:t>Ω</m:t>
            </m:r>
            <m:ctrlPr>
              <w:rPr>
                <w:rFonts w:ascii="Cambria Math" w:eastAsiaTheme="minorEastAsia" w:hAnsi="Cambria Math"/>
                <w:lang w:eastAsia="ko-KR"/>
              </w:rPr>
            </m:ctrlPr>
          </m:e>
          <m:sub>
            <m:r>
              <w:rPr>
                <w:rFonts w:ascii="Cambria Math" w:eastAsiaTheme="minorEastAsia" w:hAnsi="Cambria Math"/>
                <w:lang w:eastAsia="ko-KR"/>
              </w:rPr>
              <m:t>pe</m:t>
            </m:r>
          </m:sub>
        </m:sSub>
        <m:r>
          <w:rPr>
            <w:rFonts w:ascii="Cambria Math" w:eastAsiaTheme="minorEastAsia" w:hAnsi="Cambria Math"/>
            <w:lang w:eastAsia="ko-K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ω</m:t>
            </m:r>
          </m:e>
          <m:sub>
            <m:r>
              <w:rPr>
                <w:rFonts w:ascii="Cambria Math" w:eastAsiaTheme="minorEastAsia" w:hAnsi="Cambria Math"/>
                <w:lang w:eastAsia="ko-KR"/>
              </w:rPr>
              <m:t>pe</m:t>
            </m:r>
          </m:sub>
        </m:sSub>
        <m:r>
          <m:rPr>
            <m:lit/>
            <m:sty m:val="p"/>
          </m:rPr>
          <w:rPr>
            <w:rFonts w:ascii="Cambria Math" w:eastAsiaTheme="minorEastAsia" w:hAnsi="Cambria Math"/>
            <w:lang w:eastAsia="ko-KR"/>
          </w:rPr>
          <m:t>/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lang w:eastAsia="ko-K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ko-KR"/>
                  </w:rPr>
                  <m:t>ω</m:t>
                </m:r>
                <m:ctrlPr>
                  <w:rPr>
                    <w:rFonts w:ascii="Cambria Math" w:eastAsiaTheme="minorEastAsia" w:hAnsi="Cambria Math"/>
                    <w:lang w:eastAsia="ko-KR"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eastAsia="ko-KR"/>
                  </w:rPr>
                  <m:t>ce</m:t>
                </m:r>
              </m:sub>
            </m:sSub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e>
        </m:d>
      </m:oMath>
      <w:r w:rsidR="00791ABD">
        <w:rPr>
          <w:rFonts w:eastAsiaTheme="minorEastAsia" w:hint="eastAsia"/>
          <w:lang w:eastAsia="ko-KR"/>
        </w:rPr>
        <w:t>.</w:t>
      </w:r>
      <w:r w:rsidR="007A1764" w:rsidRPr="00257966">
        <w:rPr>
          <w:rFonts w:eastAsiaTheme="minorEastAsia"/>
          <w:lang w:eastAsia="ko-KR"/>
        </w:rPr>
        <w:t xml:space="preserve"> </w:t>
      </w:r>
      <w:r w:rsidR="003600AA" w:rsidRPr="003600AA">
        <w:rPr>
          <w:rFonts w:eastAsiaTheme="minorEastAsia"/>
          <w:lang w:eastAsia="ko-KR"/>
        </w:rPr>
        <w:t xml:space="preserve">The marginal condition fixes the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ko-KR"/>
              </w:rPr>
              <m:t>∥</m:t>
            </m:r>
          </m:sub>
        </m:sSub>
      </m:oMath>
      <w:r w:rsidR="003600AA" w:rsidRPr="003600AA">
        <w:rPr>
          <w:rFonts w:eastAsiaTheme="minorEastAsia"/>
          <w:lang w:eastAsia="ko-KR"/>
        </w:rPr>
        <w:t xml:space="preserve"> dependence, while the perpendicular dependence is</w:t>
      </w:r>
      <w:r w:rsidR="004872C2">
        <w:rPr>
          <w:rFonts w:eastAsiaTheme="minorEastAsia" w:hint="eastAsia"/>
          <w:lang w:eastAsia="ko-KR"/>
        </w:rPr>
        <w:t xml:space="preserve"> represented</w:t>
      </w:r>
      <w:r w:rsidR="003600AA" w:rsidRPr="003600AA">
        <w:rPr>
          <w:rFonts w:eastAsiaTheme="minorEastAsia"/>
          <w:lang w:eastAsia="ko-KR"/>
        </w:rPr>
        <w:t xml:space="preserve"> </w:t>
      </w:r>
      <w:r w:rsidR="00417CE4">
        <w:rPr>
          <w:rFonts w:eastAsiaTheme="minorEastAsia" w:hint="eastAsia"/>
          <w:lang w:eastAsia="ko-KR"/>
        </w:rPr>
        <w:t xml:space="preserve">by </w:t>
      </w:r>
      <m:oMath>
        <m:r>
          <w:rPr>
            <w:rFonts w:ascii="Cambria Math" w:eastAsiaTheme="minorEastAsia" w:hAnsi="Cambria Math"/>
            <w:lang w:eastAsia="ko-KR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ko-KR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ko-KR"/>
                  </w:rPr>
                  <m:t>⊥</m:t>
                </m:r>
              </m:sub>
            </m:sSub>
          </m:e>
        </m:d>
      </m:oMath>
      <w:r w:rsidR="00417CE4">
        <w:rPr>
          <w:rFonts w:eastAsiaTheme="minorEastAsia" w:hint="eastAsia"/>
          <w:lang w:eastAsia="ko-KR"/>
        </w:rPr>
        <w:t xml:space="preserve"> obtained from marginal stability eigenvalue problem</w:t>
      </w:r>
      <w:r w:rsidR="003600AA" w:rsidRPr="003600AA">
        <w:rPr>
          <w:rFonts w:eastAsiaTheme="minorEastAsia"/>
          <w:lang w:eastAsia="ko-KR"/>
        </w:rPr>
        <w:t>. The corresponding two-dimensional distribution is written as</w:t>
      </w:r>
    </w:p>
    <w:p w14:paraId="38BA8553" w14:textId="2ECBB3DC" w:rsidR="007A1764" w:rsidRPr="00D74EFC" w:rsidRDefault="00000000" w:rsidP="00D74EFC">
      <w:pPr>
        <w:pStyle w:val="a3"/>
        <w:spacing w:before="40" w:line="300" w:lineRule="auto"/>
        <w:ind w:leftChars="21" w:left="46" w:right="113" w:firstLineChars="100" w:firstLine="220"/>
        <w:rPr>
          <w:rFonts w:ascii="Cambria Math" w:eastAsiaTheme="minorEastAsia" w:hAnsi="Cambria Math"/>
          <w:sz w:val="22"/>
          <w:szCs w:val="22"/>
          <w:lang w:eastAsia="ko-KR"/>
          <w:oMath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</m:ctrlPr>
            </m:eqArrPr>
            <m:e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∥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⊥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∥</m:t>
                      </m:r>
                    </m:sub>
                  </m:sSub>
                </m:e>
              </m:d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⊥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2π</m:t>
                  </m:r>
                  <m:nary>
                    <m:nary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0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∞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⊥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e>
                  </m:nary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⊥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 d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⊥</m:t>
                      </m:r>
                    </m:sub>
                  </m:sSub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27ν</m:t>
                  </m: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π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Ω</m:t>
                      </m: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pe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bSup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∥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bSup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⊥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2π</m:t>
                  </m:r>
                  <m:nary>
                    <m:nary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0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∞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⊥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e>
                  </m:nary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⊥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 d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⊥</m:t>
                      </m:r>
                    </m:sub>
                  </m:sSub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.#</m:t>
              </m:r>
              <m:d>
                <m:d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2</m:t>
                  </m:r>
                </m:e>
              </m:d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eastAsia="ko-KR"/>
                </w:rPr>
              </m:ctrlPr>
            </m:e>
          </m:eqArr>
        </m:oMath>
      </m:oMathPara>
    </w:p>
    <w:p w14:paraId="0A7A0BE3" w14:textId="5E2D7841" w:rsidR="00257966" w:rsidRDefault="00257966" w:rsidP="005B53D1">
      <w:pPr>
        <w:pStyle w:val="a3"/>
        <w:spacing w:line="357" w:lineRule="auto"/>
        <w:ind w:left="0" w:firstLine="0"/>
        <w:rPr>
          <w:rFonts w:eastAsiaTheme="minorEastAsia"/>
          <w:b/>
          <w:bCs/>
          <w:lang w:eastAsia="ko-KR"/>
        </w:rPr>
      </w:pPr>
      <w:r w:rsidRPr="0034236E">
        <w:rPr>
          <w:rFonts w:eastAsiaTheme="minorEastAsia" w:hint="eastAsia"/>
          <w:b/>
          <w:bCs/>
          <w:lang w:eastAsia="ko-KR"/>
        </w:rPr>
        <w:t xml:space="preserve">3. </w:t>
      </w:r>
      <w:r w:rsidR="0034236E" w:rsidRPr="0034236E">
        <w:rPr>
          <w:rFonts w:eastAsiaTheme="minorEastAsia"/>
          <w:b/>
          <w:bCs/>
          <w:lang w:eastAsia="ko-KR"/>
        </w:rPr>
        <w:t>Synthetic ECE Modeling with a Marginally Stable Runaway Electron Distribution</w:t>
      </w:r>
    </w:p>
    <w:p w14:paraId="43EC0945" w14:textId="54200EF1" w:rsidR="006530FB" w:rsidRPr="005B53D1" w:rsidRDefault="006530FB" w:rsidP="00DE536B">
      <w:pPr>
        <w:pStyle w:val="a3"/>
        <w:spacing w:line="357" w:lineRule="auto"/>
        <w:ind w:left="0" w:firstLineChars="50" w:firstLine="120"/>
        <w:rPr>
          <w:rFonts w:eastAsiaTheme="minorEastAsia"/>
          <w:i/>
          <w:iCs/>
          <w:lang w:eastAsia="ko-KR"/>
        </w:rPr>
      </w:pPr>
      <w:r w:rsidRPr="005B53D1">
        <w:rPr>
          <w:rFonts w:eastAsiaTheme="minorEastAsia"/>
          <w:i/>
          <w:iCs/>
          <w:lang w:eastAsia="ko-KR"/>
        </w:rPr>
        <w:t>3.1 Phase-space construction of the nonthermal RE distribution</w:t>
      </w:r>
    </w:p>
    <w:p w14:paraId="74AFC2E3" w14:textId="4404208B" w:rsidR="00AF4F6C" w:rsidRDefault="005875B0" w:rsidP="007B0CD1">
      <w:pPr>
        <w:pStyle w:val="a3"/>
        <w:spacing w:line="358" w:lineRule="auto"/>
        <w:ind w:leftChars="21" w:left="46" w:right="113" w:firstLineChars="100" w:firstLine="240"/>
        <w:rPr>
          <w:rFonts w:eastAsiaTheme="minorEastAsia"/>
          <w:lang w:eastAsia="ko-KR"/>
        </w:rPr>
      </w:pPr>
      <w:r w:rsidRPr="005875B0">
        <w:rPr>
          <w:rFonts w:eastAsiaTheme="minorEastAsia"/>
          <w:lang w:eastAsia="ko-KR"/>
        </w:rPr>
        <w:t xml:space="preserve">The nonthermal RE distribution is constructed piecewise in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hint="eastAsia"/>
                <w:lang w:eastAsia="ko-KR"/>
              </w:rPr>
              <m:t>∥</m:t>
            </m:r>
          </m:sub>
        </m:sSub>
      </m:oMath>
      <w:r w:rsidRPr="005875B0">
        <w:rPr>
          <w:rFonts w:eastAsiaTheme="minorEastAsia"/>
          <w:lang w:eastAsia="ko-KR"/>
        </w:rPr>
        <w:t>, as illustrated in Fig</w:t>
      </w:r>
      <w:r>
        <w:rPr>
          <w:rFonts w:eastAsiaTheme="minorEastAsia" w:hint="eastAsia"/>
          <w:lang w:eastAsia="ko-KR"/>
        </w:rPr>
        <w:t>ure</w:t>
      </w:r>
      <w:r w:rsidRPr="005875B0">
        <w:rPr>
          <w:rFonts w:eastAsiaTheme="minorEastAsia"/>
          <w:lang w:eastAsia="ko-KR"/>
        </w:rPr>
        <w:t>. 1.</w:t>
      </w:r>
      <w:r>
        <w:rPr>
          <w:rFonts w:eastAsiaTheme="minorEastAsia" w:hint="eastAsia"/>
          <w:lang w:eastAsia="ko-KR"/>
        </w:rPr>
        <w:t xml:space="preserve"> </w:t>
      </w:r>
      <w:r w:rsidR="00447A04">
        <w:rPr>
          <w:rFonts w:eastAsiaTheme="minorEastAsia" w:hint="eastAsia"/>
          <w:lang w:eastAsia="ko-KR"/>
        </w:rPr>
        <w:t>T</w:t>
      </w:r>
      <w:r w:rsidR="00447A04">
        <w:t xml:space="preserve">he </w:t>
      </w:r>
      <w:r w:rsidR="003B4097">
        <w:t>marginal stability</w:t>
      </w:r>
      <w:r w:rsidR="00447A04">
        <w:t xml:space="preserve"> solution is applied to the high-</w:t>
      </w:r>
      <w:r w:rsidR="00447A04">
        <w:rPr>
          <w:rStyle w:val="katex-mathml"/>
        </w:rPr>
        <w:t>P</w:t>
      </w:r>
      <w:r w:rsidR="00447A04">
        <w:t xml:space="preserve"> region, where the small</w:t>
      </w:r>
      <w:r w:rsidR="00684F84">
        <w:rPr>
          <w:rFonts w:eastAsiaTheme="minorEastAsia" w:hint="eastAsia"/>
          <w:lang w:eastAsia="ko-KR"/>
        </w:rPr>
        <w:t xml:space="preserve"> </w:t>
      </w:r>
      <w:r w:rsidR="00447A04">
        <w:t>angular</w:t>
      </w:r>
      <w:r w:rsidR="00684F84">
        <w:rPr>
          <w:rFonts w:eastAsiaTheme="minorEastAsia" w:hint="eastAsia"/>
          <w:lang w:eastAsia="ko-KR"/>
        </w:rPr>
        <w:t xml:space="preserve"> </w:t>
      </w:r>
      <w:r w:rsidR="00447A04">
        <w:t>spread approximation and wave-induced scattering condition are satisfied</w:t>
      </w:r>
      <w:r w:rsidR="00A304FD" w:rsidRPr="00A304FD">
        <w:rPr>
          <w:rFonts w:eastAsiaTheme="minorEastAsia"/>
          <w:lang w:eastAsia="ko-KR"/>
        </w:rPr>
        <w:t>,</w:t>
      </w:r>
      <w:r w:rsidR="00DE536B">
        <w:rPr>
          <w:rFonts w:eastAsiaTheme="minorEastAsia" w:hint="eastAsia"/>
          <w:lang w:eastAsia="ko-KR"/>
        </w:rPr>
        <w:t xml:space="preserve"> </w:t>
      </w:r>
    </w:p>
    <w:p w14:paraId="5D2CEB4A" w14:textId="63EBB806" w:rsidR="00FC4B2F" w:rsidRPr="00D74EFC" w:rsidRDefault="00000000" w:rsidP="00D74EFC">
      <w:pPr>
        <w:pStyle w:val="a3"/>
        <w:spacing w:before="40" w:line="358" w:lineRule="auto"/>
        <w:ind w:leftChars="21" w:left="46" w:right="113" w:firstLineChars="100" w:firstLine="220"/>
        <w:rPr>
          <w:rFonts w:eastAsiaTheme="minorEastAsia"/>
          <w:sz w:val="22"/>
          <w:szCs w:val="2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eastAsia="ko-KR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min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≡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eg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τ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rad</m:t>
                      </m:r>
                    </m:sub>
                  </m:sSub>
                  <m:acc>
                    <m:acc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E</m:t>
                      </m:r>
                    </m:e>
                  </m:acc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≪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P</m:t>
                  </m: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∥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≪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max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≡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min</m:t>
                  </m: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p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  <w:lang w:eastAsia="ko-K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  <w:lang w:eastAsia="ko-KR"/>
                                    </w:rPr>
                                    <m:t>E</m:t>
                                  </m:r>
                                </m:e>
                              </m:acc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b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  <w:lang w:eastAsia="ko-KR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  <w:lang w:eastAsia="ko-KR"/>
                                    </w:rPr>
                                    <m:t>τ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rad</m:t>
                              </m:r>
                            </m:sub>
                          </m:sSub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Theme="majorHAnsi" w:eastAsiaTheme="minorEastAsia" w:hAnsiTheme="majorHAnsi"/>
                                  <w:sz w:val="22"/>
                                  <w:szCs w:val="22"/>
                                  <w:lang w:eastAsia="ko-KR"/>
                                </w:rPr>
                                <m:t>eff</m:t>
                              </m:r>
                            </m:sub>
                          </m:sSub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,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deg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3M</m:t>
                              </m:r>
                            </m:e>
                          </m:rad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pe</m:t>
                              </m:r>
                            </m:sub>
                          </m:sSub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den>
                      </m:f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3</m:t>
                  </m:r>
                </m:e>
              </m:d>
            </m:e>
          </m:eqArr>
        </m:oMath>
      </m:oMathPara>
    </w:p>
    <w:p w14:paraId="0605F36F" w14:textId="66CE2B21" w:rsidR="001D40D9" w:rsidRDefault="000C663E" w:rsidP="00663574">
      <w:pPr>
        <w:pStyle w:val="a3"/>
        <w:spacing w:line="358" w:lineRule="auto"/>
        <w:ind w:leftChars="21" w:left="46" w:right="113" w:firstLineChars="100" w:firstLine="240"/>
        <w:rPr>
          <w:rFonts w:eastAsiaTheme="minorEastAsia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6D4106" wp14:editId="3B68D679">
                <wp:simplePos x="0" y="0"/>
                <wp:positionH relativeFrom="column">
                  <wp:posOffset>2526665</wp:posOffset>
                </wp:positionH>
                <wp:positionV relativeFrom="paragraph">
                  <wp:posOffset>1455420</wp:posOffset>
                </wp:positionV>
                <wp:extent cx="3291840" cy="635"/>
                <wp:effectExtent l="0" t="0" r="3810" b="0"/>
                <wp:wrapTight wrapText="bothSides">
                  <wp:wrapPolygon edited="0">
                    <wp:start x="0" y="0"/>
                    <wp:lineTo x="0" y="19722"/>
                    <wp:lineTo x="21500" y="19722"/>
                    <wp:lineTo x="2150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C7480C" w14:textId="4B17B5AB" w:rsidR="00943296" w:rsidRPr="005875B0" w:rsidRDefault="00943296" w:rsidP="00943296">
                            <w:pPr>
                              <w:pStyle w:val="a8"/>
                              <w:jc w:val="center"/>
                              <w:rPr>
                                <w:rFonts w:ascii="맑은 고딕" w:eastAsia="맑은 고딕" w:hAnsi="맑은 고딕" w:cs="맑은 고딕"/>
                                <w:sz w:val="24"/>
                                <w:lang w:eastAsia="ko-KR"/>
                              </w:rPr>
                            </w:pPr>
                            <w:r w:rsidRPr="00943296"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Pr="00943296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943296">
                              <w:rPr>
                                <w:rFonts w:eastAsiaTheme="minorEastAsia"/>
                                <w:lang w:eastAsia="ko-KR"/>
                              </w:rPr>
                              <w:t>.</w:t>
                            </w:r>
                            <w:r w:rsidRPr="00943296">
                              <w:t xml:space="preserve"> Phase-space model for RE distribution based on marginal stability.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6D41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8.95pt;margin-top:114.6pt;width:259.2pt;height: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" stroked="f">
                <v:textbox style="mso-fit-shape-to-text:t" inset="0,0,0,0">
                  <w:txbxContent>
                    <w:p w14:paraId="73C7480C" w14:textId="4B17B5AB" w:rsidR="00943296" w:rsidRPr="005875B0" w:rsidRDefault="00943296" w:rsidP="00943296">
                      <w:pPr>
                        <w:pStyle w:val="a8"/>
                        <w:jc w:val="center"/>
                        <w:rPr>
                          <w:rFonts w:ascii="맑은 고딕" w:eastAsia="맑은 고딕" w:hAnsi="맑은 고딕" w:cs="맑은 고딕"/>
                          <w:sz w:val="24"/>
                          <w:lang w:eastAsia="ko-KR"/>
                        </w:rPr>
                      </w:pPr>
                      <w:r w:rsidRPr="00943296"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Pr="00943296"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943296">
                        <w:rPr>
                          <w:rFonts w:eastAsiaTheme="minorEastAsia"/>
                          <w:lang w:eastAsia="ko-KR"/>
                        </w:rPr>
                        <w:t>.</w:t>
                      </w:r>
                      <w:r w:rsidRPr="00943296">
                        <w:t xml:space="preserve"> Phase-space model for RE distribution based on marginal stability.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A452E">
        <w:rPr>
          <w:rFonts w:eastAsiaTheme="minorEastAsia"/>
          <w:noProof/>
          <w:lang w:eastAsia="ko-KR"/>
        </w:rPr>
        <w:drawing>
          <wp:anchor distT="0" distB="0" distL="114300" distR="114300" simplePos="0" relativeHeight="251656192" behindDoc="1" locked="0" layoutInCell="1" allowOverlap="1" wp14:anchorId="24B675D0" wp14:editId="2E2FDE53">
            <wp:simplePos x="0" y="0"/>
            <wp:positionH relativeFrom="column">
              <wp:posOffset>2561326</wp:posOffset>
            </wp:positionH>
            <wp:positionV relativeFrom="paragraph">
              <wp:posOffset>69850</wp:posOffset>
            </wp:positionV>
            <wp:extent cx="3291840" cy="1328420"/>
            <wp:effectExtent l="0" t="0" r="3810" b="5080"/>
            <wp:wrapTight wrapText="bothSides">
              <wp:wrapPolygon edited="0">
                <wp:start x="0" y="0"/>
                <wp:lineTo x="0" y="21373"/>
                <wp:lineTo x="21500" y="21373"/>
                <wp:lineTo x="21500" y="0"/>
                <wp:lineTo x="0" y="0"/>
              </wp:wrapPolygon>
            </wp:wrapTight>
            <wp:docPr id="55" name="그림 54">
              <a:extLst xmlns:a="http://schemas.openxmlformats.org/drawingml/2006/main">
                <a:ext uri="{FF2B5EF4-FFF2-40B4-BE49-F238E27FC236}">
                  <a16:creationId xmlns:a16="http://schemas.microsoft.com/office/drawing/2014/main" id="{262E9F89-2196-400D-B2A5-63E1329C94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그림 54">
                      <a:extLst>
                        <a:ext uri="{FF2B5EF4-FFF2-40B4-BE49-F238E27FC236}">
                          <a16:creationId xmlns:a16="http://schemas.microsoft.com/office/drawing/2014/main" id="{262E9F89-2196-400D-B2A5-63E1329C94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29184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0D9" w:rsidRPr="001D40D9">
        <w:rPr>
          <w:rFonts w:eastAsiaTheme="minorEastAsia"/>
          <w:lang w:eastAsia="ko-KR"/>
        </w:rPr>
        <w:t>For</w:t>
      </w:r>
      <w:r w:rsidR="001D40D9">
        <w:rPr>
          <w:rFonts w:eastAsiaTheme="minorEastAsia" w:hint="eastAsia"/>
          <w:lang w:eastAsia="ko-K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P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lang w:eastAsia="ko-KR"/>
              </w:rPr>
              <m:t>crit</m:t>
            </m:r>
          </m:sub>
        </m:sSub>
        <m:r>
          <w:rPr>
            <w:rFonts w:ascii="Cambria Math" w:eastAsiaTheme="minorEastAsia" w:hAnsi="Cambria Math"/>
            <w:lang w:eastAsia="ko-KR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hint="eastAsia"/>
                <w:lang w:eastAsia="ko-KR"/>
              </w:rPr>
              <m:t>∥</m:t>
            </m:r>
          </m:sub>
        </m:sSub>
        <m:r>
          <w:rPr>
            <w:rFonts w:ascii="Cambria Math" w:eastAsiaTheme="minorEastAsia" w:hAnsi="Cambria Math"/>
            <w:lang w:eastAsia="ko-KR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ko-KR"/>
              </w:rPr>
              <m:t>min</m:t>
            </m:r>
          </m:sub>
        </m:sSub>
      </m:oMath>
      <w:r w:rsidR="001D40D9" w:rsidRPr="001D40D9">
        <w:rPr>
          <w:rFonts w:eastAsiaTheme="minorEastAsia"/>
          <w:lang w:eastAsia="ko-KR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P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lang w:eastAsia="ko-KR"/>
              </w:rPr>
              <m:t>crit</m:t>
            </m:r>
          </m:sub>
        </m:sSub>
      </m:oMath>
      <w:r w:rsidR="001D40D9" w:rsidRPr="00D93A1E">
        <w:rPr>
          <w:rFonts w:eastAsiaTheme="minorEastAsia"/>
          <w:lang w:eastAsia="ko-KR"/>
        </w:rPr>
        <w:t xml:space="preserve"> </w:t>
      </w:r>
      <w:r w:rsidR="001D40D9" w:rsidRPr="001D40D9">
        <w:rPr>
          <w:rFonts w:eastAsiaTheme="minorEastAsia"/>
          <w:lang w:eastAsia="ko-KR"/>
        </w:rPr>
        <w:t xml:space="preserve">is the critical momentum for runaway acceleration, the marginal stability solution cannot be imposed directly because the small angular spread </w:t>
      </w:r>
      <w:r w:rsidR="001D40D9" w:rsidRPr="00663574">
        <w:rPr>
          <w:rFonts w:eastAsiaTheme="minorEastAsia"/>
          <w:lang w:eastAsia="ko-KR"/>
        </w:rPr>
        <w:t xml:space="preserve">condition is not satisfied below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ko-KR"/>
              </w:rPr>
              <m:t>min</m:t>
            </m:r>
          </m:sub>
        </m:sSub>
      </m:oMath>
      <w:r w:rsidR="001D40D9" w:rsidRPr="00663574">
        <w:rPr>
          <w:rFonts w:eastAsiaTheme="minorEastAsia"/>
          <w:lang w:eastAsia="ko-KR"/>
        </w:rPr>
        <w:t>. In this intermediate</w:t>
      </w:r>
      <w:r w:rsidR="00663574" w:rsidRPr="00663574">
        <w:rPr>
          <w:rFonts w:eastAsiaTheme="minorEastAsia"/>
          <w:lang w:eastAsia="ko-KR"/>
        </w:rPr>
        <w:t xml:space="preserve"> (suprathermal)</w:t>
      </w:r>
      <w:r w:rsidR="001D40D9" w:rsidRPr="00663574">
        <w:rPr>
          <w:rFonts w:eastAsiaTheme="minorEastAsia"/>
          <w:lang w:eastAsia="ko-KR"/>
        </w:rPr>
        <w:t xml:space="preserve"> region,</w:t>
      </w:r>
      <w:r w:rsidRPr="00663574">
        <w:rPr>
          <w:rFonts w:eastAsiaTheme="minorEastAsia"/>
          <w:lang w:eastAsia="ko-KR"/>
        </w:rPr>
        <w:t xml:space="preserve"> </w:t>
      </w:r>
      <w:r w:rsidR="00663574" w:rsidRPr="00663574">
        <w:rPr>
          <w:rFonts w:eastAsiaTheme="minorEastAsia"/>
          <w:lang w:eastAsia="ko-KR"/>
        </w:rPr>
        <w:t xml:space="preserve">we infer the particle flux level across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ko-KR"/>
              </w:rPr>
              <m:t>min</m:t>
            </m:r>
          </m:sub>
        </m:sSub>
        <m:r>
          <w:rPr>
            <w:rFonts w:ascii="Cambria Math" w:eastAsiaTheme="minorEastAsia" w:hAnsi="Cambria Math"/>
            <w:lang w:eastAsia="ko-KR"/>
          </w:rPr>
          <m:t xml:space="preserve"> </m:t>
        </m:r>
      </m:oMath>
      <w:r w:rsidR="00663574" w:rsidRPr="00663574">
        <w:rPr>
          <w:rFonts w:eastAsiaTheme="minorEastAsia"/>
          <w:lang w:eastAsia="ko-KR"/>
        </w:rPr>
        <w:t xml:space="preserve"> from the marginally stable region and apply the constant flux from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P</m:t>
            </m:r>
          </m:e>
          <m:sub>
            <m:r>
              <m:rPr>
                <m:nor/>
              </m:rPr>
              <w:rPr>
                <w:rFonts w:eastAsiaTheme="minorEastAsia"/>
                <w:lang w:eastAsia="ko-KR"/>
              </w:rPr>
              <m:t>crit</m:t>
            </m:r>
          </m:sub>
        </m:sSub>
      </m:oMath>
      <w:r w:rsidR="00663574" w:rsidRPr="00663574">
        <w:rPr>
          <w:rFonts w:eastAsiaTheme="minorEastAsia"/>
          <w:lang w:eastAsia="ko-KR"/>
        </w:rPr>
        <w:t xml:space="preserve"> to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ko-KR"/>
              </w:rPr>
              <m:t>min</m:t>
            </m:r>
          </m:sub>
        </m:sSub>
      </m:oMath>
      <w:r w:rsidR="00663574" w:rsidRPr="00663574">
        <w:rPr>
          <w:rFonts w:eastAsiaTheme="minorEastAsia"/>
          <w:lang w:eastAsia="ko-KR"/>
        </w:rPr>
        <w:t xml:space="preserve"> due to the free acceleration feature. The pitch-angle distribution is assumed to be isotropic. This assumption is taken to maximize the nonthermal effect </w:t>
      </w:r>
      <w:r w:rsidR="00663574">
        <w:rPr>
          <w:rFonts w:eastAsiaTheme="minorEastAsia" w:hint="eastAsia"/>
          <w:lang w:eastAsia="ko-KR"/>
        </w:rPr>
        <w:t xml:space="preserve">under the given particle flux </w:t>
      </w:r>
      <w:r w:rsidR="00663574" w:rsidRPr="00663574">
        <w:rPr>
          <w:rFonts w:eastAsiaTheme="minorEastAsia"/>
          <w:lang w:eastAsia="ko-KR"/>
        </w:rPr>
        <w:t>and determine whether the nonthermal population estimated from the matching is sufficient for accounting</w:t>
      </w:r>
      <w:r w:rsidR="00485AEB">
        <w:rPr>
          <w:rFonts w:eastAsiaTheme="minorEastAsia" w:hint="eastAsia"/>
          <w:lang w:eastAsia="ko-KR"/>
        </w:rPr>
        <w:t xml:space="preserve"> for</w:t>
      </w:r>
      <w:r w:rsidR="00663574" w:rsidRPr="00663574">
        <w:rPr>
          <w:rFonts w:eastAsiaTheme="minorEastAsia"/>
          <w:lang w:eastAsia="ko-KR"/>
        </w:rPr>
        <w:t xml:space="preserve"> </w:t>
      </w:r>
      <w:r w:rsidR="00485AEB">
        <w:rPr>
          <w:rFonts w:eastAsiaTheme="minorEastAsia" w:hint="eastAsia"/>
          <w:lang w:eastAsia="ko-KR"/>
        </w:rPr>
        <w:t>ECE</w:t>
      </w:r>
      <w:r w:rsidR="00663574" w:rsidRPr="00663574">
        <w:rPr>
          <w:rFonts w:eastAsiaTheme="minorEastAsia"/>
          <w:lang w:eastAsia="ko-KR"/>
        </w:rPr>
        <w:t xml:space="preserve"> measure</w:t>
      </w:r>
      <w:r w:rsidR="00485AEB">
        <w:rPr>
          <w:rFonts w:eastAsiaTheme="minorEastAsia" w:hint="eastAsia"/>
          <w:lang w:eastAsia="ko-KR"/>
        </w:rPr>
        <w:t>ments</w:t>
      </w:r>
      <w:r w:rsidR="00663574" w:rsidRPr="00663574">
        <w:rPr>
          <w:rFonts w:eastAsiaTheme="minorEastAsia"/>
          <w:lang w:eastAsia="ko-KR"/>
        </w:rPr>
        <w:t>.</w:t>
      </w:r>
    </w:p>
    <w:p w14:paraId="11AFC510" w14:textId="54376AFE" w:rsidR="005B53D1" w:rsidRDefault="005B53D1" w:rsidP="00B20A30">
      <w:pPr>
        <w:pStyle w:val="a3"/>
        <w:spacing w:line="358" w:lineRule="auto"/>
        <w:ind w:left="0" w:right="113" w:firstLineChars="100" w:firstLine="240"/>
        <w:rPr>
          <w:rFonts w:eastAsiaTheme="minorEastAsia"/>
          <w:i/>
          <w:iCs/>
          <w:lang w:eastAsia="ko-KR"/>
        </w:rPr>
      </w:pPr>
      <w:r w:rsidRPr="005B53D1">
        <w:rPr>
          <w:rFonts w:eastAsiaTheme="minorEastAsia"/>
          <w:i/>
          <w:iCs/>
          <w:lang w:eastAsia="ko-KR"/>
        </w:rPr>
        <w:t xml:space="preserve">3.2 </w:t>
      </w:r>
      <w:r w:rsidR="002108FA" w:rsidRPr="002108FA">
        <w:rPr>
          <w:rFonts w:eastAsiaTheme="minorEastAsia"/>
          <w:i/>
          <w:iCs/>
          <w:lang w:eastAsia="ko-KR"/>
        </w:rPr>
        <w:t>Nonthermal ECE emission and absorption coefficients</w:t>
      </w:r>
    </w:p>
    <w:p w14:paraId="3D791F6C" w14:textId="30DDD49C" w:rsidR="009B47B4" w:rsidRPr="00360930" w:rsidRDefault="001A7DDA" w:rsidP="007B0CD1">
      <w:pPr>
        <w:pStyle w:val="a3"/>
        <w:spacing w:line="357" w:lineRule="auto"/>
        <w:ind w:leftChars="21" w:left="46" w:firstLineChars="100" w:firstLine="240"/>
        <w:rPr>
          <w:rFonts w:eastAsiaTheme="minorEastAsia"/>
          <w:lang w:eastAsia="ko-KR"/>
        </w:rPr>
      </w:pPr>
      <w:r w:rsidRPr="001A7DDA">
        <w:rPr>
          <w:rFonts w:eastAsiaTheme="minorEastAsia"/>
          <w:lang w:eastAsia="ko-KR"/>
        </w:rPr>
        <w:t>The nonthermal ECE calculation follows the effective emission and absorption formulation. For a given electron distribution</w:t>
      </w:r>
      <w:r>
        <w:rPr>
          <w:rFonts w:eastAsiaTheme="minorEastAsia" w:hint="eastAsia"/>
          <w:lang w:eastAsia="ko-K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eastAsia="ko-KR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ko-KR"/>
                  </w:rPr>
                  <m:t>p</m:t>
                </m:r>
              </m:e>
              <m:sub>
                <m:r>
                  <w:rPr>
                    <w:rFonts w:ascii="Cambria Math" w:eastAsia="맑은 고딕" w:hAnsi="Cambria Math"/>
                    <w:lang w:eastAsia="ko-KR"/>
                  </w:rPr>
                  <m:t>∥</m:t>
                </m:r>
              </m:sub>
            </m:sSub>
            <m:r>
              <w:rPr>
                <w:rFonts w:ascii="Cambria Math" w:eastAsiaTheme="minorEastAsia" w:hAnsi="Cambria Math"/>
                <w:lang w:eastAsia="ko-KR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ko-KR"/>
                  </w:rPr>
                  <m:t>p</m:t>
                </m:r>
              </m:e>
              <m:sub>
                <m:r>
                  <w:rPr>
                    <w:rFonts w:ascii="Cambria Math" w:eastAsia="맑은 고딕" w:hAnsi="Cambria Math"/>
                    <w:lang w:eastAsia="ko-KR"/>
                  </w:rPr>
                  <m:t>⊥</m:t>
                </m:r>
              </m:sub>
            </m:sSub>
          </m:e>
        </m:d>
      </m:oMath>
      <w:r w:rsidRPr="001A7DDA">
        <w:rPr>
          <w:rFonts w:eastAsiaTheme="minorEastAsia"/>
          <w:lang w:eastAsia="ko-KR"/>
        </w:rPr>
        <w:t xml:space="preserve">, the relevant </w:t>
      </w:r>
      <w:r>
        <w:rPr>
          <w:rFonts w:eastAsiaTheme="minorEastAsia" w:hint="eastAsia"/>
          <w:lang w:eastAsia="ko-KR"/>
        </w:rPr>
        <w:t xml:space="preserve">nonthermal </w:t>
      </w:r>
      <w:r w:rsidRPr="001A7DDA">
        <w:rPr>
          <w:rFonts w:eastAsiaTheme="minorEastAsia"/>
          <w:lang w:eastAsia="ko-KR"/>
        </w:rPr>
        <w:t xml:space="preserve">coefficients </w:t>
      </w:r>
      <w:r>
        <w:rPr>
          <w:rFonts w:eastAsiaTheme="minorEastAsia" w:hint="eastAsia"/>
          <w:lang w:eastAsia="ko-KR"/>
        </w:rPr>
        <w:t>are</w:t>
      </w:r>
    </w:p>
    <w:p w14:paraId="20EC4740" w14:textId="165E8C12" w:rsidR="009B47B4" w:rsidRPr="00D74EFC" w:rsidRDefault="00000000" w:rsidP="004D3E6E">
      <w:pPr>
        <w:pStyle w:val="a3"/>
        <w:spacing w:before="40" w:line="358" w:lineRule="auto"/>
        <w:ind w:leftChars="21" w:left="46" w:right="113" w:firstLine="0"/>
        <w:rPr>
          <w:rFonts w:asciiTheme="majorHAnsi" w:eastAsiaTheme="minorEastAsia" w:hAnsiTheme="majorHAnsi"/>
          <w:sz w:val="22"/>
          <w:szCs w:val="2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eastAsia="ko-KR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ω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=2π</m:t>
              </m:r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naryPr>
                <m:sub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ub>
                <m:sup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up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∥</m:t>
                      </m:r>
                    </m:sub>
                  </m:sSub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e>
              </m:nary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 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⊥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 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⊥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 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η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ω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∥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⊥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4</m:t>
                  </m:r>
                </m:e>
              </m:d>
            </m:e>
          </m:eqArr>
        </m:oMath>
      </m:oMathPara>
    </w:p>
    <w:p w14:paraId="23B4587F" w14:textId="76950125" w:rsidR="006401AE" w:rsidRPr="00D74EFC" w:rsidRDefault="00000000" w:rsidP="004D3E6E">
      <w:pPr>
        <w:pStyle w:val="a3"/>
        <w:spacing w:before="40" w:line="358" w:lineRule="auto"/>
        <w:ind w:leftChars="21" w:left="46" w:right="113" w:firstLine="0"/>
        <w:rPr>
          <w:rFonts w:asciiTheme="majorHAnsi" w:eastAsiaTheme="minorEastAsia" w:hAnsiTheme="majorHAnsi"/>
          <w:sz w:val="22"/>
          <w:szCs w:val="22"/>
          <w:lang w:eastAsia="ko-KR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eastAsia="ko-KR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α</m:t>
                  </m: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ω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8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π</m:t>
                  </m: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r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ω</m:t>
                      </m: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ω</m:t>
                  </m: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m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2π</m:t>
              </m:r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naryPr>
                <m:sub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ub>
                <m:sup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up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∥</m:t>
                      </m:r>
                    </m:sub>
                  </m:sSub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e>
              </m:nary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 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⊥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 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ω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γω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0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⊥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den>
                  </m:f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∥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c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p</m:t>
                          </m:r>
                          <m:ctrl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∥</m:t>
                          </m:r>
                        </m:sub>
                      </m:s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0</m:t>
                              </m:r>
                            </m:sub>
                          </m:sSub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⊥</m:t>
                              </m:r>
                            </m:sub>
                          </m:sSub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⊥</m:t>
                          </m:r>
                        </m:sub>
                      </m:s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0</m:t>
                              </m:r>
                            </m:sub>
                          </m:sSub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∥</m:t>
                              </m:r>
                            </m:sub>
                          </m:sSub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den>
                      </m:f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e>
                  </m:d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e>
              </m:d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5</m:t>
                  </m:r>
                </m:e>
              </m:d>
            </m:e>
          </m:eqArr>
        </m:oMath>
      </m:oMathPara>
    </w:p>
    <w:p w14:paraId="50F46D33" w14:textId="7EEF2330" w:rsidR="009B47B4" w:rsidRPr="009B47B4" w:rsidRDefault="009B47B4" w:rsidP="007B0CD1">
      <w:pPr>
        <w:pStyle w:val="a3"/>
        <w:spacing w:line="357" w:lineRule="auto"/>
        <w:ind w:leftChars="21" w:left="46" w:firstLineChars="100" w:firstLine="240"/>
        <w:rPr>
          <w:rFonts w:eastAsiaTheme="minorEastAsia"/>
          <w:lang w:eastAsia="ko-KR"/>
        </w:rPr>
      </w:pPr>
      <w:r w:rsidRPr="009B47B4">
        <w:rPr>
          <w:rFonts w:eastAsiaTheme="minorEastAsia"/>
          <w:lang w:eastAsia="ko-KR"/>
        </w:rPr>
        <w:lastRenderedPageBreak/>
        <w:t>The single-particle spectral emissivity is</w:t>
      </w:r>
    </w:p>
    <w:p w14:paraId="54FF8789" w14:textId="0F9F0F77" w:rsidR="009B47B4" w:rsidRPr="00D74EFC" w:rsidRDefault="00000000" w:rsidP="00D74EFC">
      <w:pPr>
        <w:pStyle w:val="a3"/>
        <w:spacing w:before="40" w:line="358" w:lineRule="auto"/>
        <w:ind w:leftChars="21" w:left="46" w:right="113" w:firstLine="0"/>
        <w:rPr>
          <w:rFonts w:eastAsiaTheme="minorEastAsia"/>
          <w:sz w:val="22"/>
          <w:szCs w:val="22"/>
          <w:lang w:eastAsia="ko-KR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eastAsia="ko-KR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η</m:t>
                  </m: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ω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ω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ω</m:t>
                      </m: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bSup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p</m:t>
                  </m: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8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π</m:t>
                      </m: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m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5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en>
              </m:f>
              <m:nary>
                <m:naryPr>
                  <m:chr m:val="∑"/>
                  <m:supHide m:val="1"/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l</m:t>
                  </m: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ub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맑은 고딕" w:hAnsi="Cambria Math" w:hint="eastAsia"/>
                              <w:sz w:val="22"/>
                              <w:szCs w:val="22"/>
                              <w:lang w:eastAsia="ko-KR"/>
                            </w:rPr>
                            <m:t>†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⋅</m:t>
                      </m:r>
                      <m:acc>
                        <m:accPr>
                          <m:chr m:val="⃡"/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l</m:t>
                              </m:r>
                            </m:sub>
                          </m:sSub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⋅</m:t>
                      </m:r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E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2"/>
                                      <w:szCs w:val="22"/>
                                      <w:lang w:eastAsia="ko-KR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  <w:lang w:eastAsia="ko-KR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  <w:lang w:eastAsia="ko-KR"/>
                                    </w:rPr>
                                    <m:t>y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δ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ω</m:t>
                      </m:r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hint="eastAsia"/>
                              <w:sz w:val="22"/>
                              <w:szCs w:val="22"/>
                              <w:lang w:eastAsia="ko-KR"/>
                            </w:rPr>
                            <m:t>∥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hint="eastAsia"/>
                              <w:sz w:val="22"/>
                              <w:szCs w:val="22"/>
                              <w:lang w:eastAsia="ko-KR"/>
                            </w:rPr>
                            <m:t>∥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-l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ω</m:t>
                          </m:r>
                          <m:ctrl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B</m:t>
                          </m:r>
                        </m:sub>
                      </m:sSub>
                    </m:e>
                  </m:d>
                </m:e>
              </m:nary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6</m:t>
                  </m:r>
                </m:e>
              </m:d>
            </m:e>
          </m:eqArr>
        </m:oMath>
      </m:oMathPara>
    </w:p>
    <w:p w14:paraId="64F422DF" w14:textId="564C6FF2" w:rsidR="009B47B4" w:rsidRPr="009B47B4" w:rsidRDefault="009B47B4" w:rsidP="007B0CD1">
      <w:pPr>
        <w:pStyle w:val="a3"/>
        <w:spacing w:line="358" w:lineRule="auto"/>
        <w:ind w:leftChars="21" w:left="46" w:right="113" w:firstLineChars="100" w:firstLine="240"/>
        <w:rPr>
          <w:rFonts w:eastAsiaTheme="minorEastAsia"/>
          <w:lang w:eastAsia="ko-KR"/>
        </w:rPr>
      </w:pPr>
      <w:r w:rsidRPr="009B47B4">
        <w:rPr>
          <w:rFonts w:eastAsiaTheme="minorEastAsia"/>
          <w:lang w:eastAsia="ko-KR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ω</m:t>
            </m:r>
          </m:e>
          <m:sub>
            <m:r>
              <w:rPr>
                <w:rFonts w:ascii="Cambria Math" w:eastAsiaTheme="minorEastAsia" w:hAnsi="Cambria Math"/>
                <w:lang w:eastAsia="ko-KR"/>
              </w:rPr>
              <m:t>B</m:t>
            </m:r>
          </m:sub>
        </m:sSub>
        <m:r>
          <w:rPr>
            <w:rFonts w:ascii="Cambria Math" w:eastAsiaTheme="minorEastAsia" w:hAnsi="Cambria Math"/>
            <w:lang w:eastAsia="ko-K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ω</m:t>
            </m:r>
          </m:e>
          <m:sub>
            <m:r>
              <w:rPr>
                <w:rFonts w:ascii="Cambria Math" w:eastAsiaTheme="minorEastAsia" w:hAnsi="Cambria Math"/>
                <w:lang w:eastAsia="ko-KR"/>
              </w:rPr>
              <m:t>c</m:t>
            </m:r>
          </m:sub>
        </m:sSub>
        <m:r>
          <m:rPr>
            <m:lit/>
          </m:rPr>
          <w:rPr>
            <w:rFonts w:ascii="Cambria Math" w:eastAsiaTheme="minorEastAsia" w:hAnsi="Cambria Math"/>
            <w:lang w:eastAsia="ko-KR"/>
          </w:rPr>
          <m:t>/</m:t>
        </m:r>
        <m:r>
          <w:rPr>
            <w:rFonts w:ascii="Cambria Math" w:eastAsiaTheme="minorEastAsia" w:hAnsi="Cambria Math"/>
            <w:lang w:eastAsia="ko-KR"/>
          </w:rPr>
          <m:t>γ</m:t>
        </m:r>
      </m:oMath>
      <w:r w:rsidRPr="009B47B4">
        <w:rPr>
          <w:rFonts w:eastAsiaTheme="minorEastAsia"/>
          <w:lang w:eastAsia="ko-KR"/>
        </w:rPr>
        <w:t>. These expressions are used as the starting point for calculating the</w:t>
      </w:r>
      <w:r w:rsidR="00FA1C35">
        <w:rPr>
          <w:rFonts w:eastAsiaTheme="minorEastAsia" w:hint="eastAsia"/>
          <w:lang w:eastAsia="ko-KR"/>
        </w:rPr>
        <w:t xml:space="preserve"> </w:t>
      </w:r>
      <w:r w:rsidRPr="009B47B4">
        <w:rPr>
          <w:rFonts w:eastAsiaTheme="minorEastAsia"/>
          <w:lang w:eastAsia="ko-KR"/>
        </w:rPr>
        <w:t>nonthermal contribution from the marginally stable runaway electron distribution.</w:t>
      </w:r>
    </w:p>
    <w:p w14:paraId="44F8C649" w14:textId="5DE28606" w:rsidR="009B47B4" w:rsidRPr="009B47B4" w:rsidRDefault="00DD4E77" w:rsidP="007B0CD1">
      <w:pPr>
        <w:pStyle w:val="a3"/>
        <w:spacing w:line="358" w:lineRule="auto"/>
        <w:ind w:leftChars="21" w:left="46" w:right="113" w:firstLineChars="100" w:firstLin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T</w:t>
      </w:r>
      <w:r w:rsidR="00BB225D" w:rsidRPr="00BB225D">
        <w:rPr>
          <w:rFonts w:eastAsiaTheme="minorEastAsia"/>
          <w:lang w:eastAsia="ko-KR"/>
        </w:rPr>
        <w:t xml:space="preserve">he nonthermal coefficients are evaluated using the X-mode polarization with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k</m:t>
            </m:r>
          </m:e>
          <m:sub>
            <m:r>
              <w:rPr>
                <w:rFonts w:ascii="Cambria Math" w:eastAsia="맑은 고딕" w:hAnsi="Cambria Math" w:cs="맑은 고딕" w:hint="eastAsia"/>
                <w:lang w:eastAsia="ko-KR"/>
              </w:rPr>
              <m:t>∥</m:t>
            </m:r>
          </m:sub>
        </m:sSub>
        <m:r>
          <w:rPr>
            <w:rFonts w:ascii="Cambria Math" w:eastAsiaTheme="minorEastAsia" w:hAnsi="Cambria Math"/>
            <w:lang w:eastAsia="ko-KR"/>
          </w:rPr>
          <m:t>=0</m:t>
        </m:r>
      </m:oMath>
      <w:r w:rsidR="00BB225D" w:rsidRPr="00BB225D">
        <w:rPr>
          <w:rFonts w:eastAsiaTheme="minorEastAsia"/>
          <w:lang w:eastAsia="ko-KR"/>
        </w:rPr>
        <w:t xml:space="preserve">. </w:t>
      </w:r>
      <w:r w:rsidR="002108FA" w:rsidRPr="002108FA">
        <w:rPr>
          <w:rFonts w:eastAsiaTheme="minorEastAsia"/>
          <w:lang w:eastAsia="ko-KR"/>
        </w:rPr>
        <w:t>The single-particle emission tensor</w:t>
      </w:r>
      <w:r w:rsidR="002108FA">
        <w:rPr>
          <w:rFonts w:eastAsiaTheme="minorEastAsia" w:hint="eastAsia"/>
          <w:lang w:eastAsia="ko-KR"/>
        </w:rPr>
        <w:t xml:space="preserve"> </w:t>
      </w:r>
      <w:r w:rsidR="00BB225D" w:rsidRPr="00BB225D">
        <w:rPr>
          <w:rFonts w:eastAsiaTheme="minorEastAsia"/>
          <w:lang w:eastAsia="ko-KR"/>
        </w:rPr>
        <w:t>is contracted with the polarization vector, giving</w:t>
      </w:r>
    </w:p>
    <w:p w14:paraId="292ADB66" w14:textId="74D99DFB" w:rsidR="005B53D1" w:rsidRPr="00D74EFC" w:rsidRDefault="00000000" w:rsidP="00D74EFC">
      <w:pPr>
        <w:pStyle w:val="a3"/>
        <w:spacing w:before="40" w:line="358" w:lineRule="auto"/>
        <w:ind w:leftChars="21" w:left="46" w:right="113" w:firstLine="0"/>
        <w:rPr>
          <w:rFonts w:eastAsiaTheme="minorEastAsia"/>
          <w:sz w:val="22"/>
          <w:szCs w:val="2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eastAsia="ko-KR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Ξ</m:t>
                  </m: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l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≡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맑은 고딕" w:hAnsi="Cambria Math" w:hint="eastAsia"/>
                          <w:sz w:val="22"/>
                          <w:szCs w:val="22"/>
                          <w:lang w:eastAsia="ko-KR"/>
                        </w:rPr>
                        <m:t>†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l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⋅</m:t>
                  </m:r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E</m:t>
                  </m: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y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⊥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bSup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E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bSup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l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B</m:t>
                              </m:r>
                            </m:sub>
                          </m:sSub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den>
                      </m:f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l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B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E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y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l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B</m:t>
                              </m:r>
                            </m:sub>
                          </m:sSub>
                        </m:e>
                      </m:d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7</m:t>
                  </m:r>
                </m:e>
              </m:d>
            </m:e>
          </m:eqArr>
        </m:oMath>
      </m:oMathPara>
    </w:p>
    <w:p w14:paraId="2E6C7BC2" w14:textId="1C36A332" w:rsidR="00F81A12" w:rsidRDefault="00F6643C" w:rsidP="007B0CD1">
      <w:pPr>
        <w:pStyle w:val="a3"/>
        <w:spacing w:line="358" w:lineRule="auto"/>
        <w:ind w:leftChars="21" w:left="46" w:right="113" w:firstLineChars="100" w:firstLine="240"/>
        <w:rPr>
          <w:rFonts w:eastAsiaTheme="minorEastAsia"/>
          <w:lang w:eastAsia="ko-KR"/>
        </w:rPr>
      </w:pPr>
      <w:r w:rsidRPr="00F6643C">
        <w:rPr>
          <w:rFonts w:eastAsiaTheme="minorEastAsia"/>
          <w:lang w:eastAsia="ko-KR"/>
        </w:rPr>
        <w:t>The resonance delta function enforces the cyclotron resonance condition,</w:t>
      </w:r>
      <w:r>
        <w:rPr>
          <w:rFonts w:eastAsiaTheme="minorEastAsia" w:hint="eastAsia"/>
          <w:lang w:eastAsia="ko-KR"/>
        </w:rPr>
        <w:t xml:space="preserve"> </w:t>
      </w:r>
      <w:r w:rsidRPr="00F6643C">
        <w:rPr>
          <w:rFonts w:eastAsiaTheme="minorEastAsia"/>
          <w:lang w:eastAsia="ko-KR"/>
        </w:rPr>
        <w:t>allowing the</w:t>
      </w:r>
      <w:r>
        <w:rPr>
          <w:rFonts w:eastAsiaTheme="minorEastAsia" w:hint="eastAsia"/>
          <w:lang w:eastAsia="ko-K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P</m:t>
            </m:r>
          </m:e>
          <m:sub>
            <m:r>
              <w:rPr>
                <w:rFonts w:ascii="Cambria Math" w:eastAsia="맑은 고딕" w:hAnsi="Cambria Math" w:cs="맑은 고딕" w:hint="eastAsia"/>
                <w:lang w:eastAsia="ko-KR"/>
              </w:rPr>
              <m:t>∥</m:t>
            </m:r>
          </m:sub>
        </m:sSub>
      </m:oMath>
      <w:r w:rsidRPr="00F6643C">
        <w:rPr>
          <w:rFonts w:eastAsiaTheme="minorEastAsia"/>
          <w:lang w:eastAsia="ko-KR"/>
        </w:rPr>
        <w:t xml:space="preserve"> integration to be evaluated at the resonant momentum</w:t>
      </w:r>
      <w:r w:rsidR="00F81A12" w:rsidRPr="00F81A12">
        <w:rPr>
          <w:rFonts w:eastAsiaTheme="minorEastAsia"/>
          <w:lang w:eastAsia="ko-KR"/>
        </w:rPr>
        <w:t>. For</w:t>
      </w:r>
      <w:r w:rsidR="00F81A12">
        <w:rPr>
          <w:rFonts w:eastAsiaTheme="minorEastAsia" w:hint="eastAsia"/>
          <w:lang w:eastAsia="ko-K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k</m:t>
            </m:r>
          </m:e>
          <m:sub>
            <m:r>
              <w:rPr>
                <w:rFonts w:ascii="Cambria Math" w:eastAsia="맑은 고딕" w:hAnsi="Cambria Math" w:cs="맑은 고딕" w:hint="eastAsia"/>
                <w:lang w:eastAsia="ko-KR"/>
              </w:rPr>
              <m:t>∥</m:t>
            </m:r>
          </m:sub>
        </m:sSub>
        <m:r>
          <w:rPr>
            <w:rFonts w:ascii="Cambria Math" w:eastAsiaTheme="minorEastAsia" w:hAnsi="Cambria Math"/>
            <w:lang w:eastAsia="ko-KR"/>
          </w:rPr>
          <m:t>=0</m:t>
        </m:r>
      </m:oMath>
      <w:r w:rsidR="00F81A12" w:rsidRPr="00F81A12">
        <w:rPr>
          <w:rFonts w:eastAsiaTheme="minorEastAsia"/>
          <w:lang w:eastAsia="ko-KR"/>
        </w:rPr>
        <w:t>, this gives</w:t>
      </w:r>
    </w:p>
    <w:p w14:paraId="0617A113" w14:textId="5F11345E" w:rsidR="00F81A12" w:rsidRPr="00D74EFC" w:rsidRDefault="00000000" w:rsidP="00D74EFC">
      <w:pPr>
        <w:pStyle w:val="a3"/>
        <w:spacing w:before="40" w:line="358" w:lineRule="auto"/>
        <w:ind w:leftChars="21" w:left="46" w:right="113" w:firstLine="0"/>
        <w:rPr>
          <w:rFonts w:eastAsiaTheme="minorEastAsia"/>
          <w:sz w:val="22"/>
          <w:szCs w:val="2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eastAsia="ko-KR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ω</m:t>
                      </m: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obs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l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ω</m:t>
                          </m:r>
                          <m:ctrl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ce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γ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den>
                  </m:f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e>
              </m:d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γ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res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2</m:t>
                      </m:r>
                    </m:sup>
                  </m:sSubSup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ω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obs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sz w:val="22"/>
                          <w:szCs w:val="22"/>
                          <w:lang w:eastAsia="ko-KR"/>
                        </w:rPr>
                        <m:t>∥</m:t>
                      </m:r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,</m:t>
                      </m:r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res</m:t>
                      </m:r>
                    </m:sub>
                  </m:sSub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sz w:val="22"/>
                          <w:szCs w:val="22"/>
                          <w:lang w:eastAsia="ko-KR"/>
                        </w:rPr>
                        <m:t>∥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sz w:val="22"/>
                          <w:szCs w:val="22"/>
                          <w:lang w:eastAsia="ko-KR"/>
                        </w:rPr>
                        <m:t>∥</m:t>
                      </m:r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,</m:t>
                      </m:r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res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hint="eastAsia"/>
                  <w:sz w:val="22"/>
                  <w:szCs w:val="22"/>
                  <w:lang w:eastAsia="ko-KR"/>
                </w:rPr>
                <m:t>≡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J</m:t>
                  </m: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δ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sz w:val="22"/>
                          <w:szCs w:val="22"/>
                          <w:lang w:eastAsia="ko-KR"/>
                        </w:rPr>
                        <m:t>∥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sz w:val="22"/>
                          <w:szCs w:val="22"/>
                          <w:lang w:eastAsia="ko-KR"/>
                        </w:rPr>
                        <m:t>∥</m:t>
                      </m:r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,</m:t>
                      </m:r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res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.#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8</m:t>
                  </m:r>
                </m:e>
              </m:d>
            </m:e>
          </m:eqArr>
        </m:oMath>
      </m:oMathPara>
    </w:p>
    <w:p w14:paraId="677C1182" w14:textId="77CE1B60" w:rsidR="00F81A12" w:rsidRDefault="00F81A12" w:rsidP="007B0CD1">
      <w:pPr>
        <w:pStyle w:val="a3"/>
        <w:spacing w:line="358" w:lineRule="auto"/>
        <w:ind w:leftChars="21" w:left="46" w:right="113" w:firstLineChars="100" w:firstLine="240"/>
        <w:rPr>
          <w:rFonts w:eastAsiaTheme="minorEastAsia"/>
          <w:lang w:eastAsia="ko-KR"/>
        </w:rPr>
      </w:pPr>
      <w:r w:rsidRPr="00F81A12">
        <w:rPr>
          <w:rFonts w:eastAsiaTheme="minorEastAsia"/>
          <w:lang w:eastAsia="ko-KR"/>
        </w:rPr>
        <w:t>As a result, the original two-dimensional momentum-space integral is reduced to a one-dimensional integral ove</w:t>
      </w:r>
      <w:r>
        <w:rPr>
          <w:rFonts w:eastAsiaTheme="minorEastAsia" w:hint="eastAsia"/>
          <w:lang w:eastAsia="ko-KR"/>
        </w:rPr>
        <w:t xml:space="preserve">r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lang w:eastAsia="ko-KR"/>
              </w:rPr>
              <m:t>P</m:t>
            </m:r>
          </m:e>
          <m:sub>
            <m:r>
              <w:rPr>
                <w:rFonts w:ascii="Cambria Math" w:eastAsia="맑은 고딕" w:hAnsi="Cambria Math" w:cs="맑은 고딕" w:hint="eastAsia"/>
                <w:lang w:eastAsia="ko-KR"/>
              </w:rPr>
              <m:t>⊥</m:t>
            </m:r>
          </m:sub>
        </m:sSub>
      </m:oMath>
      <w:r w:rsidRPr="00F81A12">
        <w:rPr>
          <w:rFonts w:eastAsiaTheme="minorEastAsia"/>
          <w:lang w:eastAsia="ko-KR"/>
        </w:rPr>
        <w:t>. For each harmonic, the nonthermal emissivity and absorption coefficient from the marginally stable runaway electron distribution are written as</w:t>
      </w:r>
    </w:p>
    <w:p w14:paraId="3775DACB" w14:textId="67B6B3A7" w:rsidR="00F81A12" w:rsidRPr="00D74EFC" w:rsidRDefault="00000000" w:rsidP="00D74EFC">
      <w:pPr>
        <w:pStyle w:val="a3"/>
        <w:spacing w:before="40" w:line="358" w:lineRule="auto"/>
        <w:ind w:leftChars="21" w:left="46" w:right="113" w:firstLine="232"/>
        <w:rPr>
          <w:rFonts w:eastAsiaTheme="minorEastAsia"/>
          <w:sz w:val="22"/>
          <w:szCs w:val="2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eastAsia="ko-KR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j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mRE</m:t>
                  </m:r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,l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0</m:t>
                  </m:r>
                </m:sub>
              </m:sSub>
              <m:nary>
                <m:nary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sz w:val="22"/>
                          <w:szCs w:val="22"/>
                          <w:lang w:eastAsia="ko-KR"/>
                        </w:rPr>
                        <m:t>⊥</m:t>
                      </m:r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,min</m:t>
                      </m:r>
                    </m:sub>
                  </m:sSub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sz w:val="22"/>
                          <w:szCs w:val="22"/>
                          <w:lang w:eastAsia="ko-KR"/>
                        </w:rPr>
                        <m:t>⊥</m:t>
                      </m:r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,max</m:t>
                      </m:r>
                    </m:sub>
                  </m:sSub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up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sz w:val="22"/>
                          <w:szCs w:val="22"/>
                          <w:lang w:eastAsia="ko-KR"/>
                        </w:rPr>
                        <m:t>⊥</m:t>
                      </m: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P</m:t>
                          </m:r>
                          <m:ctrl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hint="eastAsia"/>
                              <w:sz w:val="22"/>
                              <w:szCs w:val="22"/>
                              <w:lang w:eastAsia="ko-KR"/>
                            </w:rPr>
                            <m:t>⊥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δ</m:t>
                          </m:r>
                        </m:sub>
                      </m:s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x</m:t>
                              </m:r>
                            </m:e>
                          </m:d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hint="eastAsia"/>
                                  <w:sz w:val="22"/>
                                  <w:szCs w:val="22"/>
                                  <w:lang w:eastAsia="ko-KR"/>
                                </w:rPr>
                                <m:t>∥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,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res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2</m:t>
                              </m:r>
                            </m:sup>
                          </m:sSubSup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den>
                      </m:f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hint="eastAsia"/>
                              <w:sz w:val="22"/>
                              <w:szCs w:val="22"/>
                              <w:lang w:eastAsia="ko-KR"/>
                            </w:rPr>
                            <m:t>Ξ</m:t>
                          </m:r>
                          <m:ctrlPr>
                            <w:rPr>
                              <w:rFonts w:ascii="Cambria Math" w:eastAsiaTheme="minorEastAsia" w:hAnsi="Cambria Math" w:hint="eastAsia"/>
                              <w:sz w:val="22"/>
                              <w:szCs w:val="22"/>
                              <w:lang w:eastAsia="ko-KR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l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e>
                  </m:d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e>
              </m:nary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9</m:t>
                  </m:r>
                </m:e>
              </m:d>
            </m:e>
          </m:eqArr>
        </m:oMath>
      </m:oMathPara>
    </w:p>
    <w:p w14:paraId="58969C2A" w14:textId="60A9ED6B" w:rsidR="00F81A12" w:rsidRPr="00D74EFC" w:rsidRDefault="00000000" w:rsidP="00D74EFC">
      <w:pPr>
        <w:pStyle w:val="a3"/>
        <w:spacing w:before="40" w:line="358" w:lineRule="auto"/>
        <w:ind w:leftChars="21" w:left="46" w:right="113" w:firstLine="232"/>
        <w:rPr>
          <w:rFonts w:eastAsiaTheme="minorEastAsia"/>
          <w:sz w:val="22"/>
          <w:szCs w:val="2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eastAsia="ko-KR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α</m:t>
                  </m: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mRE</m:t>
                  </m:r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,l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α</m:t>
                  </m:r>
                </m:sub>
              </m:sSub>
              <m:nary>
                <m:nary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sz w:val="22"/>
                          <w:szCs w:val="22"/>
                          <w:lang w:eastAsia="ko-KR"/>
                        </w:rPr>
                        <m:t>⊥</m:t>
                      </m:r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,min</m:t>
                      </m:r>
                    </m:sub>
                  </m:sSub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sz w:val="22"/>
                          <w:szCs w:val="22"/>
                          <w:lang w:eastAsia="ko-KR"/>
                        </w:rPr>
                        <m:t>⊥</m:t>
                      </m:r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,max</m:t>
                      </m:r>
                    </m:sub>
                  </m:sSub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sup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sz w:val="22"/>
                          <w:szCs w:val="22"/>
                          <w:lang w:eastAsia="ko-KR"/>
                        </w:rPr>
                        <m:t>⊥</m:t>
                      </m: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eastAsia="ko-K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P</m:t>
                          </m:r>
                          <m:ctrl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hint="eastAsia"/>
                              <w:sz w:val="22"/>
                              <w:szCs w:val="22"/>
                              <w:lang w:eastAsia="ko-KR"/>
                            </w:rPr>
                            <m:t>⊥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γ</m:t>
                          </m:r>
                          <m:ctrl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res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δ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2"/>
                                      <w:szCs w:val="22"/>
                                      <w:lang w:eastAsia="ko-KR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  <w:lang w:eastAsia="ko-KR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hint="eastAsia"/>
                                      <w:sz w:val="22"/>
                                      <w:szCs w:val="22"/>
                                      <w:lang w:eastAsia="ko-KR"/>
                                    </w:rPr>
                                    <m:t>⊥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2"/>
                                      <w:szCs w:val="22"/>
                                      <w:lang w:eastAsia="ko-KR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  <w:lang w:eastAsia="ko-KR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  <w:lang w:eastAsia="ko-KR"/>
                                    </w:rPr>
                                    <m:t>s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  <w:lang w:eastAsia="ko-KR"/>
                                    </w:rPr>
                                    <m:t>2</m:t>
                                  </m:r>
                                </m:sup>
                              </m:sSubSup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2"/>
                                      <w:szCs w:val="22"/>
                                      <w:lang w:eastAsia="ko-KR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  <w:lang w:eastAsia="ko-KR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hint="eastAsia"/>
                                      <w:sz w:val="22"/>
                                      <w:szCs w:val="22"/>
                                      <w:lang w:eastAsia="ko-KR"/>
                                    </w:rPr>
                                    <m:t>∥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  <w:lang w:eastAsia="ko-KR"/>
                                    </w:rPr>
                                    <m:t>,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  <w:lang w:eastAsia="ko-KR"/>
                                    </w:rPr>
                                    <m:t>res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  <w:lang w:eastAsia="ko-KR"/>
                                    </w:rPr>
                                    <m:t>2</m:t>
                                  </m:r>
                                </m:sup>
                              </m:sSubSup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den>
                          </m:f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G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  <w:lang w:eastAsia="ko-KR"/>
                                </w:rPr>
                                <m:t>x</m:t>
                              </m:r>
                            </m:e>
                          </m:d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Ξ</m:t>
                          </m:r>
                          <m:ctrl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eastAsia="ko-KR"/>
                            </w:rPr>
                            <m:t>l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e>
                  </m:d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e>
              </m:nary>
              <m:r>
                <w:rPr>
                  <w:rFonts w:ascii="Cambria Math" w:eastAsiaTheme="minorEastAsia" w:hAnsi="Cambria Math"/>
                  <w:sz w:val="22"/>
                  <w:szCs w:val="22"/>
                  <w:lang w:eastAsia="ko-KR"/>
                </w:rPr>
                <m:t>.#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eastAsia="ko-KR"/>
                    </w:rPr>
                    <m:t>10</m:t>
                  </m:r>
                </m:e>
              </m:d>
            </m:e>
          </m:eqArr>
        </m:oMath>
      </m:oMathPara>
    </w:p>
    <w:p w14:paraId="36ECE4D4" w14:textId="301DEF57" w:rsidR="00745D41" w:rsidRPr="00DA452E" w:rsidRDefault="00086CBD" w:rsidP="00DA452E">
      <w:pPr>
        <w:pStyle w:val="a3"/>
        <w:spacing w:line="357" w:lineRule="auto"/>
        <w:ind w:left="0" w:firstLine="0"/>
        <w:rPr>
          <w:rFonts w:eastAsiaTheme="minorEastAsia"/>
          <w:b/>
          <w:bCs/>
          <w:lang w:eastAsia="ko-KR"/>
        </w:rPr>
      </w:pPr>
      <w:r w:rsidRPr="00745D41">
        <w:rPr>
          <w:rFonts w:eastAsiaTheme="minorEastAsia"/>
          <w:noProof/>
          <w:lang w:eastAsia="ko-KR"/>
        </w:rPr>
        <w:drawing>
          <wp:anchor distT="0" distB="0" distL="114300" distR="114300" simplePos="0" relativeHeight="251658240" behindDoc="0" locked="0" layoutInCell="1" allowOverlap="1" wp14:anchorId="1C347287" wp14:editId="2F139659">
            <wp:simplePos x="0" y="0"/>
            <wp:positionH relativeFrom="column">
              <wp:posOffset>2984500</wp:posOffset>
            </wp:positionH>
            <wp:positionV relativeFrom="paragraph">
              <wp:posOffset>346710</wp:posOffset>
            </wp:positionV>
            <wp:extent cx="3190240" cy="2019300"/>
            <wp:effectExtent l="0" t="0" r="0" b="0"/>
            <wp:wrapTopAndBottom/>
            <wp:docPr id="75" name="그림 74">
              <a:extLst xmlns:a="http://schemas.openxmlformats.org/drawingml/2006/main">
                <a:ext uri="{FF2B5EF4-FFF2-40B4-BE49-F238E27FC236}">
                  <a16:creationId xmlns:a16="http://schemas.microsoft.com/office/drawing/2014/main" id="{F92DA8E7-CD15-912A-CB80-C714AB2FC4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그림 74">
                      <a:extLst>
                        <a:ext uri="{FF2B5EF4-FFF2-40B4-BE49-F238E27FC236}">
                          <a16:creationId xmlns:a16="http://schemas.microsoft.com/office/drawing/2014/main" id="{F92DA8E7-CD15-912A-CB80-C714AB2FC4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D41">
        <w:rPr>
          <w:rFonts w:eastAsiaTheme="minorEastAsia"/>
          <w:noProof/>
          <w:lang w:eastAsia="ko-KR"/>
        </w:rPr>
        <w:drawing>
          <wp:anchor distT="0" distB="0" distL="114300" distR="114300" simplePos="0" relativeHeight="251650048" behindDoc="0" locked="0" layoutInCell="1" allowOverlap="1" wp14:anchorId="0E091707" wp14:editId="5C8557CA">
            <wp:simplePos x="0" y="0"/>
            <wp:positionH relativeFrom="column">
              <wp:posOffset>-339725</wp:posOffset>
            </wp:positionH>
            <wp:positionV relativeFrom="paragraph">
              <wp:posOffset>349250</wp:posOffset>
            </wp:positionV>
            <wp:extent cx="3159760" cy="2000250"/>
            <wp:effectExtent l="0" t="0" r="2540" b="0"/>
            <wp:wrapTopAndBottom/>
            <wp:docPr id="74" name="그림 73">
              <a:extLst xmlns:a="http://schemas.openxmlformats.org/drawingml/2006/main">
                <a:ext uri="{FF2B5EF4-FFF2-40B4-BE49-F238E27FC236}">
                  <a16:creationId xmlns:a16="http://schemas.microsoft.com/office/drawing/2014/main" id="{6FF50D43-BFE0-8EC1-E87A-878D9C49DE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그림 73">
                      <a:extLst>
                        <a:ext uri="{FF2B5EF4-FFF2-40B4-BE49-F238E27FC236}">
                          <a16:creationId xmlns:a16="http://schemas.microsoft.com/office/drawing/2014/main" id="{6FF50D43-BFE0-8EC1-E87A-878D9C49DE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76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A12">
        <w:rPr>
          <w:rFonts w:eastAsiaTheme="minorEastAsia" w:hint="eastAsia"/>
          <w:b/>
          <w:bCs/>
          <w:lang w:eastAsia="ko-KR"/>
        </w:rPr>
        <w:t>4. Co</w:t>
      </w:r>
      <w:r w:rsidR="0034236E" w:rsidRPr="00FC4B2F">
        <w:rPr>
          <w:rFonts w:eastAsiaTheme="minorEastAsia"/>
          <w:b/>
          <w:bCs/>
          <w:lang w:eastAsia="ko-KR"/>
        </w:rPr>
        <w:t>mp</w:t>
      </w:r>
      <w:r w:rsidR="0034236E" w:rsidRPr="0034236E">
        <w:rPr>
          <w:rFonts w:eastAsiaTheme="minorEastAsia"/>
          <w:b/>
          <w:bCs/>
          <w:lang w:eastAsia="ko-KR"/>
        </w:rPr>
        <w:t>arison with KSTAR Quiescent Runaway Electron Discharges</w:t>
      </w:r>
    </w:p>
    <w:p w14:paraId="71D6F4A5" w14:textId="2BD2BF3E" w:rsidR="00DE536B" w:rsidRPr="00943296" w:rsidRDefault="00943296" w:rsidP="00DE536B">
      <w:pPr>
        <w:pStyle w:val="a3"/>
        <w:spacing w:line="358" w:lineRule="auto"/>
        <w:ind w:left="0" w:right="113" w:firstLineChars="100" w:firstLine="200"/>
        <w:jc w:val="center"/>
        <w:rPr>
          <w:rFonts w:eastAsiaTheme="minorEastAsia"/>
          <w:b/>
          <w:bCs/>
          <w:sz w:val="20"/>
          <w:szCs w:val="20"/>
          <w:lang w:eastAsia="ko-KR"/>
        </w:rPr>
      </w:pPr>
      <w:r w:rsidRPr="00943296">
        <w:rPr>
          <w:rFonts w:eastAsiaTheme="minorEastAsia"/>
          <w:b/>
          <w:bCs/>
          <w:sz w:val="20"/>
          <w:szCs w:val="20"/>
          <w:lang w:eastAsia="ko-KR"/>
        </w:rPr>
        <w:t xml:space="preserve">Figure </w:t>
      </w:r>
      <w:r w:rsidRPr="00943296">
        <w:rPr>
          <w:rFonts w:eastAsiaTheme="minorEastAsia" w:hint="eastAsia"/>
          <w:b/>
          <w:bCs/>
          <w:sz w:val="20"/>
          <w:szCs w:val="20"/>
          <w:lang w:eastAsia="ko-KR"/>
        </w:rPr>
        <w:t>2</w:t>
      </w:r>
      <w:r w:rsidRPr="00943296">
        <w:rPr>
          <w:rFonts w:eastAsiaTheme="minorEastAsia"/>
          <w:b/>
          <w:bCs/>
          <w:sz w:val="20"/>
          <w:szCs w:val="20"/>
          <w:lang w:eastAsia="ko-KR"/>
        </w:rPr>
        <w:t xml:space="preserve">. Calculated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lang w:eastAsia="ko-KR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eastAsia="ko-KR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eastAsia="ko-KR"/>
              </w:rPr>
              <m:t>rad</m:t>
            </m:r>
          </m:sub>
        </m:sSub>
      </m:oMath>
      <w:r w:rsidRPr="00146E15">
        <w:rPr>
          <w:rFonts w:eastAsiaTheme="minorEastAsia"/>
          <w:lang w:eastAsia="ko-KR"/>
        </w:rPr>
        <w:t xml:space="preserve"> </w:t>
      </w:r>
      <w:r w:rsidRPr="00943296">
        <w:rPr>
          <w:rFonts w:eastAsiaTheme="minorEastAsia"/>
          <w:b/>
          <w:bCs/>
          <w:sz w:val="20"/>
          <w:szCs w:val="20"/>
          <w:lang w:eastAsia="ko-KR"/>
        </w:rPr>
        <w:t>profiles compared with KSTAR ECE data for #40272 (left) and #39020 (right).</w:t>
      </w:r>
    </w:p>
    <w:p w14:paraId="7C9B30D6" w14:textId="15941D3C" w:rsidR="00097B53" w:rsidRPr="00097B53" w:rsidRDefault="00330482" w:rsidP="0037286C">
      <w:pPr>
        <w:pStyle w:val="a3"/>
        <w:spacing w:line="358" w:lineRule="auto"/>
        <w:ind w:leftChars="21" w:left="46" w:right="113" w:firstLineChars="100" w:firstLine="240"/>
        <w:rPr>
          <w:rFonts w:eastAsiaTheme="minorEastAsia"/>
          <w:color w:val="000000" w:themeColor="text1"/>
          <w:lang w:eastAsia="ko-KR"/>
        </w:rPr>
      </w:pPr>
      <w:r>
        <w:rPr>
          <w:rFonts w:eastAsiaTheme="minorEastAsia"/>
          <w:color w:val="000000" w:themeColor="text1"/>
          <w:lang w:eastAsia="ko-KR"/>
        </w:rPr>
        <w:t>We applied the model to KSTAR and compared the results with the experiment</w:t>
      </w:r>
      <w:r w:rsidR="0086213B">
        <w:rPr>
          <w:rFonts w:eastAsiaTheme="minorEastAsia"/>
          <w:color w:val="000000" w:themeColor="text1"/>
          <w:lang w:eastAsia="ko-KR"/>
        </w:rPr>
        <w:t>.</w:t>
      </w:r>
      <w:r>
        <w:rPr>
          <w:rFonts w:eastAsiaTheme="minorEastAsia"/>
          <w:color w:val="000000" w:themeColor="text1"/>
          <w:lang w:eastAsia="ko-KR"/>
        </w:rPr>
        <w:t xml:space="preserve"> </w:t>
      </w:r>
      <w:r w:rsidR="00097B53" w:rsidRPr="00097B53">
        <w:rPr>
          <w:rFonts w:eastAsiaTheme="minorEastAsia"/>
          <w:color w:val="000000" w:themeColor="text1"/>
          <w:lang w:eastAsia="ko-KR"/>
        </w:rPr>
        <w:t xml:space="preserve">For shot #40272, the model qualitatively reproduces the nonthermal ECE </w:t>
      </w:r>
      <w:r w:rsidR="0037286C">
        <w:rPr>
          <w:rFonts w:eastAsiaTheme="minorEastAsia" w:hint="eastAsia"/>
          <w:color w:val="000000" w:themeColor="text1"/>
          <w:lang w:eastAsia="ko-KR"/>
        </w:rPr>
        <w:t>profile</w:t>
      </w:r>
      <w:r w:rsidR="00097B53" w:rsidRPr="00097B53">
        <w:rPr>
          <w:rFonts w:eastAsiaTheme="minorEastAsia"/>
          <w:color w:val="000000" w:themeColor="text1"/>
          <w:lang w:eastAsia="ko-KR"/>
        </w:rPr>
        <w:t xml:space="preserve">. </w:t>
      </w:r>
      <w:r w:rsidR="0037286C">
        <w:rPr>
          <w:rFonts w:eastAsiaTheme="minorEastAsia" w:hint="eastAsia"/>
          <w:color w:val="000000" w:themeColor="text1"/>
          <w:lang w:eastAsia="ko-KR"/>
        </w:rPr>
        <w:t xml:space="preserve">In the core channels, the reconstructed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lang w:eastAsia="ko-KR"/>
              </w:rPr>
            </m:ctrlPr>
          </m:sSubPr>
          <m:e>
            <m:r>
              <w:rPr>
                <w:rFonts w:ascii="Cambria Math" w:eastAsiaTheme="minorEastAsia" w:hAnsi="Cambria Math" w:hint="eastAsia"/>
                <w:color w:val="000000" w:themeColor="text1"/>
                <w:lang w:eastAsia="ko-KR"/>
              </w:rPr>
              <m:t>T</m:t>
            </m:r>
            <m:ctrlPr>
              <w:rPr>
                <w:rFonts w:ascii="Cambria Math" w:eastAsiaTheme="minorEastAsia" w:hAnsi="Cambria Math" w:hint="eastAsia"/>
                <w:i/>
                <w:color w:val="000000" w:themeColor="text1"/>
                <w:lang w:eastAsia="ko-KR"/>
              </w:rPr>
            </m:ctrlPr>
          </m:e>
          <m:sub>
            <m:r>
              <w:rPr>
                <w:rFonts w:ascii="Cambria Math" w:eastAsiaTheme="minorEastAsia" w:hAnsi="Cambria Math" w:hint="eastAsia"/>
                <w:color w:val="000000" w:themeColor="text1"/>
                <w:lang w:eastAsia="ko-KR"/>
              </w:rPr>
              <m:t>rad</m:t>
            </m:r>
          </m:sub>
        </m:sSub>
      </m:oMath>
      <w:r w:rsidR="0037286C">
        <w:rPr>
          <w:rFonts w:eastAsiaTheme="minorEastAsia" w:hint="eastAsia"/>
          <w:color w:val="000000" w:themeColor="text1"/>
          <w:lang w:eastAsia="ko-KR"/>
        </w:rPr>
        <w:t xml:space="preserve"> (red curve) exhibits a finite nonthermal correction on the Maxwellian limit (green curve) although </w:t>
      </w:r>
      <w:r w:rsidR="0037286C">
        <w:rPr>
          <w:rFonts w:eastAsiaTheme="minorEastAsia"/>
          <w:color w:val="000000" w:themeColor="text1"/>
          <w:lang w:eastAsia="ko-KR"/>
        </w:rPr>
        <w:t>i</w:t>
      </w:r>
      <w:r w:rsidR="0037286C">
        <w:rPr>
          <w:rFonts w:eastAsiaTheme="minorEastAsia" w:hint="eastAsia"/>
          <w:color w:val="000000" w:themeColor="text1"/>
          <w:lang w:eastAsia="ko-KR"/>
        </w:rPr>
        <w:t>t</w:t>
      </w:r>
      <w:r w:rsidR="0037286C">
        <w:rPr>
          <w:rFonts w:eastAsiaTheme="minorEastAsia"/>
          <w:color w:val="000000" w:themeColor="text1"/>
          <w:lang w:eastAsia="ko-KR"/>
        </w:rPr>
        <w:t>’</w:t>
      </w:r>
      <w:r w:rsidR="0037286C">
        <w:rPr>
          <w:rFonts w:eastAsiaTheme="minorEastAsia" w:hint="eastAsia"/>
          <w:color w:val="000000" w:themeColor="text1"/>
          <w:lang w:eastAsia="ko-KR"/>
        </w:rPr>
        <w:t xml:space="preserve">s lower than the actual measurements (blue curve). In the edge </w:t>
      </w:r>
      <w:r w:rsidR="0037286C">
        <w:rPr>
          <w:rFonts w:eastAsiaTheme="minorEastAsia" w:hint="eastAsia"/>
          <w:color w:val="000000" w:themeColor="text1"/>
          <w:lang w:eastAsia="ko-KR"/>
        </w:rPr>
        <w:lastRenderedPageBreak/>
        <w:t xml:space="preserve">channels, </w:t>
      </w:r>
      <w:r w:rsidR="00097B53" w:rsidRPr="00097B53">
        <w:rPr>
          <w:rFonts w:eastAsiaTheme="minorEastAsia"/>
          <w:color w:val="000000" w:themeColor="text1"/>
          <w:lang w:eastAsia="ko-KR"/>
        </w:rPr>
        <w:t xml:space="preserve">the model </w:t>
      </w:r>
      <w:r w:rsidR="0037286C">
        <w:rPr>
          <w:rFonts w:eastAsiaTheme="minorEastAsia" w:hint="eastAsia"/>
          <w:color w:val="000000" w:themeColor="text1"/>
          <w:lang w:eastAsia="ko-KR"/>
        </w:rPr>
        <w:t xml:space="preserve">successfully </w:t>
      </w:r>
      <w:r w:rsidR="00097B53" w:rsidRPr="00097B53">
        <w:rPr>
          <w:rFonts w:eastAsiaTheme="minorEastAsia"/>
          <w:color w:val="000000" w:themeColor="text1"/>
          <w:lang w:eastAsia="ko-KR"/>
        </w:rPr>
        <w:t>captures the outward increasing trend of the nonthermal ECE response. This indicates that the marginally stable RE distribution can account for the nonthermal ECE response in #40272 within the present modeling assumptions.</w:t>
      </w:r>
    </w:p>
    <w:p w14:paraId="6236DFE8" w14:textId="06434162" w:rsidR="00097B53" w:rsidRPr="00097B53" w:rsidRDefault="00097B53" w:rsidP="00097B53">
      <w:pPr>
        <w:pStyle w:val="a3"/>
        <w:spacing w:line="358" w:lineRule="auto"/>
        <w:ind w:leftChars="21" w:left="46" w:right="113" w:firstLineChars="100" w:firstLine="240"/>
        <w:rPr>
          <w:rFonts w:eastAsiaTheme="minorEastAsia"/>
          <w:color w:val="000000" w:themeColor="text1"/>
          <w:lang w:eastAsia="ko-KR"/>
        </w:rPr>
      </w:pPr>
      <w:r w:rsidRPr="00097B53">
        <w:rPr>
          <w:rFonts w:eastAsiaTheme="minorEastAsia"/>
          <w:color w:val="000000" w:themeColor="text1"/>
          <w:lang w:eastAsia="ko-KR"/>
        </w:rPr>
        <w:t xml:space="preserve">The same modeling approach was then applied to another KSTAR QRE discharge, shot #39020, for cross-shot comparison. For shot #39020, the model does not reproduce the radiative temperature profile in the KSTAR ECE data. </w:t>
      </w:r>
    </w:p>
    <w:p w14:paraId="0F4305EC" w14:textId="6FACAAA9" w:rsidR="00724A90" w:rsidRDefault="0037286C" w:rsidP="00097B53">
      <w:pPr>
        <w:pStyle w:val="a3"/>
        <w:spacing w:line="358" w:lineRule="auto"/>
        <w:ind w:leftChars="21" w:left="46" w:right="113" w:firstLineChars="100" w:firstLine="240"/>
        <w:rPr>
          <w:rFonts w:eastAsiaTheme="minorEastAsia"/>
          <w:color w:val="000000" w:themeColor="text1"/>
          <w:lang w:eastAsia="ko-KR"/>
        </w:rPr>
      </w:pPr>
      <w:r>
        <w:rPr>
          <w:rFonts w:eastAsiaTheme="minorEastAsia" w:hint="eastAsia"/>
          <w:color w:val="000000" w:themeColor="text1"/>
          <w:lang w:eastAsia="ko-KR"/>
        </w:rPr>
        <w:t>T</w:t>
      </w:r>
      <w:r w:rsidRPr="00097B53">
        <w:rPr>
          <w:rFonts w:eastAsiaTheme="minorEastAsia"/>
          <w:color w:val="000000" w:themeColor="text1"/>
          <w:lang w:eastAsia="ko-KR"/>
        </w:rPr>
        <w:t>h</w:t>
      </w:r>
      <w:r>
        <w:rPr>
          <w:rFonts w:eastAsiaTheme="minorEastAsia" w:hint="eastAsia"/>
          <w:color w:val="000000" w:themeColor="text1"/>
          <w:lang w:eastAsia="ko-KR"/>
        </w:rPr>
        <w:t>e</w:t>
      </w:r>
      <w:r w:rsidRPr="00097B53">
        <w:rPr>
          <w:rFonts w:eastAsiaTheme="minorEastAsia"/>
          <w:color w:val="000000" w:themeColor="text1"/>
          <w:lang w:eastAsia="ko-KR"/>
        </w:rPr>
        <w:t xml:space="preserve"> core-edge difference</w:t>
      </w:r>
      <w:r>
        <w:rPr>
          <w:rFonts w:eastAsiaTheme="minorEastAsia" w:hint="eastAsia"/>
          <w:color w:val="000000" w:themeColor="text1"/>
          <w:lang w:eastAsia="ko-KR"/>
        </w:rPr>
        <w:t xml:space="preserve"> observed in t</w:t>
      </w:r>
      <w:r w:rsidR="00097B53" w:rsidRPr="00097B53">
        <w:rPr>
          <w:rFonts w:eastAsiaTheme="minorEastAsia"/>
          <w:color w:val="000000" w:themeColor="text1"/>
          <w:lang w:eastAsia="ko-KR"/>
        </w:rPr>
        <w:t xml:space="preserve">he cross-shot comparison suggests that </w:t>
      </w:r>
      <w:r>
        <w:rPr>
          <w:rFonts w:eastAsiaTheme="minorEastAsia" w:hint="eastAsia"/>
          <w:color w:val="000000" w:themeColor="text1"/>
          <w:lang w:eastAsia="ko-KR"/>
        </w:rPr>
        <w:t>the model validation is not conclusive yet</w:t>
      </w:r>
      <w:r w:rsidR="00097B53" w:rsidRPr="00097B53">
        <w:rPr>
          <w:rFonts w:eastAsiaTheme="minorEastAsia"/>
          <w:color w:val="000000" w:themeColor="text1"/>
          <w:lang w:eastAsia="ko-KR"/>
        </w:rPr>
        <w:t xml:space="preserve">. </w:t>
      </w:r>
      <w:r w:rsidR="002108FA" w:rsidRPr="002108FA">
        <w:rPr>
          <w:rFonts w:eastAsiaTheme="minorEastAsia"/>
          <w:color w:val="000000" w:themeColor="text1"/>
          <w:lang w:eastAsia="ko-KR"/>
        </w:rPr>
        <w:t>One possib</w:t>
      </w:r>
      <w:r w:rsidR="00C934AC">
        <w:rPr>
          <w:rFonts w:eastAsiaTheme="minorEastAsia" w:hint="eastAsia"/>
          <w:color w:val="000000" w:themeColor="text1"/>
          <w:lang w:eastAsia="ko-KR"/>
        </w:rPr>
        <w:t>le explanation</w:t>
      </w:r>
      <w:r w:rsidR="002108FA" w:rsidRPr="002108FA">
        <w:rPr>
          <w:rFonts w:eastAsiaTheme="minorEastAsia"/>
          <w:color w:val="000000" w:themeColor="text1"/>
          <w:lang w:eastAsia="ko-KR"/>
        </w:rPr>
        <w:t xml:space="preserve"> is that the model predicts a core RE population that is too small to reproduce the elevated core ECE signal, </w:t>
      </w:r>
      <w:r w:rsidR="00724A90" w:rsidRPr="00724A90">
        <w:rPr>
          <w:rFonts w:eastAsiaTheme="minorEastAsia"/>
          <w:color w:val="000000" w:themeColor="text1"/>
          <w:lang w:eastAsia="ko-KR"/>
        </w:rPr>
        <w:t>while the edge contribution may be enhanced through the low-P isotropic region and flux matching.</w:t>
      </w:r>
      <w:r w:rsidR="00724A90">
        <w:rPr>
          <w:rFonts w:eastAsiaTheme="minorEastAsia" w:hint="eastAsia"/>
          <w:color w:val="000000" w:themeColor="text1"/>
          <w:lang w:eastAsia="ko-KR"/>
        </w:rPr>
        <w:t xml:space="preserve"> </w:t>
      </w:r>
      <w:r w:rsidR="00097B53" w:rsidRPr="00097B53">
        <w:rPr>
          <w:rFonts w:eastAsiaTheme="minorEastAsia"/>
          <w:color w:val="000000" w:themeColor="text1"/>
          <w:lang w:eastAsia="ko-KR"/>
        </w:rPr>
        <w:t xml:space="preserve">Another </w:t>
      </w:r>
      <w:r w:rsidR="00C934AC">
        <w:rPr>
          <w:rFonts w:eastAsiaTheme="minorEastAsia" w:hint="eastAsia"/>
          <w:color w:val="000000" w:themeColor="text1"/>
          <w:lang w:eastAsia="ko-KR"/>
        </w:rPr>
        <w:t>plausible mechanism</w:t>
      </w:r>
      <w:r w:rsidR="00097B53" w:rsidRPr="00097B53">
        <w:rPr>
          <w:rFonts w:eastAsiaTheme="minorEastAsia"/>
          <w:color w:val="000000" w:themeColor="text1"/>
          <w:lang w:eastAsia="ko-KR"/>
        </w:rPr>
        <w:t xml:space="preserve"> is that the two discharges </w:t>
      </w:r>
      <w:r w:rsidR="00C934AC">
        <w:rPr>
          <w:rFonts w:eastAsiaTheme="minorEastAsia" w:hint="eastAsia"/>
          <w:color w:val="000000" w:themeColor="text1"/>
          <w:lang w:eastAsia="ko-KR"/>
        </w:rPr>
        <w:t>represent</w:t>
      </w:r>
      <w:r w:rsidR="00097B53" w:rsidRPr="00097B53">
        <w:rPr>
          <w:rFonts w:eastAsiaTheme="minorEastAsia"/>
          <w:color w:val="000000" w:themeColor="text1"/>
          <w:lang w:eastAsia="ko-KR"/>
        </w:rPr>
        <w:t xml:space="preserve"> different wave-spectrum regimes. In #40272, the continuous wave spectrum assumption may be supported by a quasi-continuum spectrum potentially seeded by nonlinear parametric decay of slow-X modes [</w:t>
      </w:r>
      <w:r w:rsidR="00D412CF">
        <w:rPr>
          <w:rFonts w:eastAsiaTheme="minorEastAsia" w:hint="eastAsia"/>
          <w:color w:val="000000" w:themeColor="text1"/>
          <w:lang w:eastAsia="ko-KR"/>
        </w:rPr>
        <w:t>9</w:t>
      </w:r>
      <w:r w:rsidR="00097B53" w:rsidRPr="00097B53">
        <w:rPr>
          <w:rFonts w:eastAsiaTheme="minorEastAsia"/>
          <w:color w:val="000000" w:themeColor="text1"/>
          <w:lang w:eastAsia="ko-KR"/>
        </w:rPr>
        <w:t xml:space="preserve">]. </w:t>
      </w:r>
      <w:r w:rsidR="00724A90" w:rsidRPr="00724A90">
        <w:rPr>
          <w:rFonts w:eastAsiaTheme="minorEastAsia"/>
          <w:color w:val="000000" w:themeColor="text1"/>
          <w:lang w:eastAsia="ko-KR"/>
        </w:rPr>
        <w:t xml:space="preserve">In #39020, </w:t>
      </w:r>
      <w:r w:rsidR="00C934AC">
        <w:rPr>
          <w:rFonts w:eastAsiaTheme="minorEastAsia" w:hint="eastAsia"/>
          <w:color w:val="000000" w:themeColor="text1"/>
          <w:lang w:eastAsia="ko-KR"/>
        </w:rPr>
        <w:t xml:space="preserve">a discrete cavity mode might govern </w:t>
      </w:r>
      <w:r w:rsidR="00724A90" w:rsidRPr="00724A90">
        <w:rPr>
          <w:rFonts w:eastAsiaTheme="minorEastAsia"/>
          <w:color w:val="000000" w:themeColor="text1"/>
          <w:lang w:eastAsia="ko-KR"/>
        </w:rPr>
        <w:t xml:space="preserve">the RE </w:t>
      </w:r>
      <w:r w:rsidR="00C934AC">
        <w:rPr>
          <w:rFonts w:eastAsiaTheme="minorEastAsia" w:hint="eastAsia"/>
          <w:color w:val="000000" w:themeColor="text1"/>
          <w:lang w:eastAsia="ko-KR"/>
        </w:rPr>
        <w:t>dynamics, outside the range of validity of the Breizman model</w:t>
      </w:r>
      <w:r w:rsidR="00724A90" w:rsidRPr="00724A90">
        <w:rPr>
          <w:rFonts w:eastAsiaTheme="minorEastAsia"/>
          <w:color w:val="000000" w:themeColor="text1"/>
          <w:lang w:eastAsia="ko-KR"/>
        </w:rPr>
        <w:t>.</w:t>
      </w:r>
    </w:p>
    <w:p w14:paraId="6200B5B7" w14:textId="515043BA" w:rsidR="0034236E" w:rsidRDefault="0034236E" w:rsidP="004D3E6E">
      <w:pPr>
        <w:pStyle w:val="a3"/>
        <w:spacing w:line="348" w:lineRule="auto"/>
        <w:ind w:left="0" w:right="113" w:firstLine="0"/>
        <w:rPr>
          <w:rFonts w:eastAsiaTheme="minorEastAsia"/>
          <w:b/>
          <w:bCs/>
          <w:lang w:eastAsia="ko-KR"/>
        </w:rPr>
      </w:pPr>
      <w:r w:rsidRPr="0034236E">
        <w:rPr>
          <w:rFonts w:eastAsiaTheme="minorEastAsia"/>
          <w:b/>
          <w:bCs/>
          <w:lang w:eastAsia="ko-KR"/>
        </w:rPr>
        <w:t xml:space="preserve">5. </w:t>
      </w:r>
      <w:r>
        <w:rPr>
          <w:rFonts w:eastAsiaTheme="minorEastAsia" w:hint="eastAsia"/>
          <w:b/>
          <w:bCs/>
          <w:lang w:eastAsia="ko-KR"/>
        </w:rPr>
        <w:t>Conclusion &amp;</w:t>
      </w:r>
      <w:r w:rsidRPr="0034236E">
        <w:rPr>
          <w:rFonts w:eastAsiaTheme="minorEastAsia"/>
          <w:b/>
          <w:bCs/>
          <w:lang w:eastAsia="ko-KR"/>
        </w:rPr>
        <w:t xml:space="preserve"> Discussion</w:t>
      </w:r>
    </w:p>
    <w:p w14:paraId="3470083E" w14:textId="17BCA559" w:rsidR="00F6643C" w:rsidRPr="00097B53" w:rsidRDefault="00533912" w:rsidP="009774A0">
      <w:pPr>
        <w:pStyle w:val="a3"/>
        <w:spacing w:line="358" w:lineRule="auto"/>
        <w:ind w:leftChars="21" w:left="46" w:right="113" w:firstLineChars="100" w:firstLine="240"/>
        <w:rPr>
          <w:rFonts w:eastAsiaTheme="minorEastAsia"/>
          <w:color w:val="000000" w:themeColor="text1"/>
          <w:lang w:eastAsia="ko-KR"/>
        </w:rPr>
      </w:pPr>
      <w:r w:rsidRPr="00097B53">
        <w:rPr>
          <w:rFonts w:eastAsiaTheme="minorEastAsia"/>
          <w:color w:val="000000" w:themeColor="text1"/>
          <w:lang w:eastAsia="ko-KR"/>
        </w:rPr>
        <w:t xml:space="preserve">The Breizman marginal stability RE model is applied to KSTAR QRE ECE analysis for the first time. The qualitative agreement in shot #40272 </w:t>
      </w:r>
      <w:r w:rsidR="00C934AC">
        <w:rPr>
          <w:rFonts w:eastAsiaTheme="minorEastAsia" w:hint="eastAsia"/>
          <w:color w:val="000000" w:themeColor="text1"/>
          <w:lang w:eastAsia="ko-KR"/>
        </w:rPr>
        <w:t>pose</w:t>
      </w:r>
      <w:r w:rsidRPr="00097B53">
        <w:rPr>
          <w:rFonts w:eastAsiaTheme="minorEastAsia"/>
          <w:color w:val="000000" w:themeColor="text1"/>
          <w:lang w:eastAsia="ko-KR"/>
        </w:rPr>
        <w:t>s</w:t>
      </w:r>
      <w:r w:rsidR="00C934AC">
        <w:rPr>
          <w:rFonts w:eastAsiaTheme="minorEastAsia" w:hint="eastAsia"/>
          <w:color w:val="000000" w:themeColor="text1"/>
          <w:lang w:eastAsia="ko-KR"/>
        </w:rPr>
        <w:t xml:space="preserve"> the potential</w:t>
      </w:r>
      <w:r w:rsidRPr="00097B53">
        <w:rPr>
          <w:rFonts w:eastAsiaTheme="minorEastAsia"/>
          <w:color w:val="000000" w:themeColor="text1"/>
          <w:lang w:eastAsia="ko-KR"/>
        </w:rPr>
        <w:t xml:space="preserve"> that </w:t>
      </w:r>
      <w:r w:rsidR="00724A90" w:rsidRPr="00724A90">
        <w:rPr>
          <w:rFonts w:eastAsiaTheme="minorEastAsia"/>
          <w:color w:val="000000" w:themeColor="text1"/>
          <w:lang w:eastAsia="ko-KR"/>
        </w:rPr>
        <w:t>nonthermal synthetic ECE can provide a constraint on the RE distribution</w:t>
      </w:r>
      <w:r w:rsidRPr="00097B53">
        <w:rPr>
          <w:rFonts w:eastAsiaTheme="minorEastAsia"/>
          <w:color w:val="000000" w:themeColor="text1"/>
          <w:lang w:eastAsia="ko-KR"/>
        </w:rPr>
        <w:t xml:space="preserve"> in </w:t>
      </w:r>
      <w:r w:rsidR="00C934AC">
        <w:rPr>
          <w:rFonts w:eastAsiaTheme="minorEastAsia" w:hint="eastAsia"/>
          <w:color w:val="000000" w:themeColor="text1"/>
          <w:lang w:eastAsia="ko-KR"/>
        </w:rPr>
        <w:t>the continuous wave spectrum</w:t>
      </w:r>
      <w:r w:rsidRPr="00097B53">
        <w:rPr>
          <w:rFonts w:eastAsiaTheme="minorEastAsia"/>
          <w:color w:val="000000" w:themeColor="text1"/>
          <w:lang w:eastAsia="ko-KR"/>
        </w:rPr>
        <w:t xml:space="preserve"> regime. In contrast, the radial profile of the nonthermal ECE disagrees in #39020, motivating future work to clarify why qualitative agreement is obtained in #40272 but not in #39020. </w:t>
      </w:r>
      <w:r w:rsidR="00724A90" w:rsidRPr="00097B53">
        <w:rPr>
          <w:rFonts w:eastAsiaTheme="minorEastAsia"/>
          <w:color w:val="000000" w:themeColor="text1"/>
          <w:lang w:eastAsia="ko-KR"/>
        </w:rPr>
        <w:t>This approach provides a physics-based diagnostic constraint on the RE distribution relevant to wave-particle instability studies.</w:t>
      </w:r>
      <w:r w:rsidR="00724A90">
        <w:rPr>
          <w:rFonts w:eastAsiaTheme="minorEastAsia" w:hint="eastAsia"/>
          <w:color w:val="000000" w:themeColor="text1"/>
          <w:lang w:eastAsia="ko-KR"/>
        </w:rPr>
        <w:t xml:space="preserve"> </w:t>
      </w:r>
      <w:r w:rsidRPr="00097B53">
        <w:rPr>
          <w:rFonts w:eastAsiaTheme="minorEastAsia"/>
          <w:color w:val="000000" w:themeColor="text1"/>
          <w:lang w:eastAsia="ko-KR"/>
        </w:rPr>
        <w:t xml:space="preserve">Confirmation of the inferred RE distribution requires additional constraints from complementary diagnostics, such as IR </w:t>
      </w:r>
      <w:r w:rsidR="00724A90">
        <w:rPr>
          <w:rFonts w:eastAsiaTheme="minorEastAsia" w:hint="eastAsia"/>
          <w:color w:val="000000" w:themeColor="text1"/>
          <w:lang w:eastAsia="ko-KR"/>
        </w:rPr>
        <w:t>&amp; HXR</w:t>
      </w:r>
      <w:r w:rsidRPr="00097B53">
        <w:rPr>
          <w:rFonts w:eastAsiaTheme="minorEastAsia"/>
          <w:color w:val="000000" w:themeColor="text1"/>
          <w:lang w:eastAsia="ko-KR"/>
        </w:rPr>
        <w:t xml:space="preserve"> imaging and wave-spectrum measurements. </w:t>
      </w:r>
    </w:p>
    <w:p w14:paraId="1A9FDAC7" w14:textId="65F99FB0" w:rsidR="007A1764" w:rsidRDefault="0034236E" w:rsidP="0020704C">
      <w:pPr>
        <w:pStyle w:val="a3"/>
        <w:spacing w:beforeLines="2" w:before="4"/>
        <w:ind w:left="0" w:right="113" w:firstLine="0"/>
        <w:rPr>
          <w:rFonts w:eastAsiaTheme="minorEastAsia"/>
          <w:b/>
          <w:bCs/>
          <w:lang w:eastAsia="ko-KR"/>
        </w:rPr>
      </w:pPr>
      <w:r w:rsidRPr="0086168F">
        <w:rPr>
          <w:rFonts w:eastAsiaTheme="minorEastAsia" w:hint="eastAsia"/>
          <w:b/>
          <w:bCs/>
          <w:lang w:eastAsia="ko-KR"/>
        </w:rPr>
        <w:t>Acknowledgement</w:t>
      </w:r>
    </w:p>
    <w:p w14:paraId="7BC4F900" w14:textId="4D79E678" w:rsidR="00594420" w:rsidRPr="00C11698" w:rsidRDefault="00B02100" w:rsidP="005642EC">
      <w:pPr>
        <w:pStyle w:val="a3"/>
        <w:spacing w:line="336" w:lineRule="auto"/>
        <w:ind w:leftChars="21" w:left="46" w:right="113" w:firstLineChars="100" w:firstLine="200"/>
        <w:rPr>
          <w:rFonts w:eastAsiaTheme="minorEastAsia"/>
          <w:sz w:val="20"/>
          <w:szCs w:val="20"/>
          <w:lang w:eastAsia="ko-KR"/>
        </w:rPr>
      </w:pPr>
      <w:r w:rsidRPr="00C11698">
        <w:rPr>
          <w:rFonts w:eastAsiaTheme="minorEastAsia"/>
          <w:sz w:val="20"/>
          <w:szCs w:val="20"/>
          <w:lang w:eastAsia="ko-KR"/>
        </w:rPr>
        <w:t>This research was supported by R&amp;D Program of "Optimal Basic Design of DEMO Fusion Reactor, CN2602-2" through the Korea Institute of Fusion Energy</w:t>
      </w:r>
      <w:r w:rsidR="00DA63F0">
        <w:rPr>
          <w:rFonts w:eastAsiaTheme="minorEastAsia" w:hint="eastAsia"/>
          <w:sz w:val="20"/>
          <w:szCs w:val="20"/>
          <w:lang w:eastAsia="ko-KR"/>
        </w:rPr>
        <w:t xml:space="preserve"> </w:t>
      </w:r>
      <w:r w:rsidRPr="00C11698">
        <w:rPr>
          <w:rFonts w:eastAsiaTheme="minorEastAsia"/>
          <w:sz w:val="20"/>
          <w:szCs w:val="20"/>
          <w:lang w:eastAsia="ko-KR"/>
        </w:rPr>
        <w:t>(KFE) funded by the Government funds.</w:t>
      </w:r>
      <w:r w:rsidRPr="00C11698">
        <w:rPr>
          <w:rFonts w:eastAsiaTheme="minorEastAsia" w:hint="eastAsia"/>
          <w:sz w:val="20"/>
          <w:szCs w:val="20"/>
          <w:lang w:eastAsia="ko-KR"/>
        </w:rPr>
        <w:t xml:space="preserve"> </w:t>
      </w:r>
      <w:r w:rsidR="00694D4F" w:rsidRPr="00694D4F">
        <w:rPr>
          <w:rFonts w:eastAsiaTheme="minorEastAsia"/>
          <w:sz w:val="20"/>
          <w:szCs w:val="20"/>
          <w:lang w:eastAsia="ko-KR"/>
        </w:rPr>
        <w:t>This research was supported by the National Research Foundation (NRF) funded by the Korean government (MSIT) (No. RS-2026-25545529).</w:t>
      </w:r>
      <w:r w:rsidR="007C0E13" w:rsidRPr="00C11698">
        <w:rPr>
          <w:rFonts w:eastAsiaTheme="minorEastAsia" w:hint="eastAsia"/>
          <w:sz w:val="20"/>
          <w:szCs w:val="20"/>
          <w:lang w:eastAsia="ko-KR"/>
        </w:rPr>
        <w:t xml:space="preserve"> </w:t>
      </w:r>
      <w:r w:rsidRPr="00C11698">
        <w:rPr>
          <w:rFonts w:eastAsiaTheme="minorEastAsia"/>
          <w:sz w:val="20"/>
          <w:szCs w:val="20"/>
          <w:lang w:eastAsia="ko-KR"/>
        </w:rPr>
        <w:t>This work was supported by Hyundai Motor Chung Mong-Koo Foundation</w:t>
      </w:r>
      <w:r w:rsidRPr="00C11698">
        <w:rPr>
          <w:rFonts w:eastAsiaTheme="minorEastAsia" w:hint="eastAsia"/>
          <w:sz w:val="20"/>
          <w:szCs w:val="20"/>
          <w:lang w:eastAsia="ko-KR"/>
        </w:rPr>
        <w:t>.</w:t>
      </w:r>
    </w:p>
    <w:p w14:paraId="43BF8A76" w14:textId="77777777" w:rsidR="000277F0" w:rsidRDefault="00332688" w:rsidP="0020704C">
      <w:pPr>
        <w:spacing w:beforeLines="10" w:before="24"/>
        <w:rPr>
          <w:b/>
          <w:sz w:val="24"/>
        </w:rPr>
      </w:pPr>
      <w:r>
        <w:rPr>
          <w:b/>
          <w:sz w:val="24"/>
        </w:rPr>
        <w:t>References</w:t>
      </w:r>
    </w:p>
    <w:p w14:paraId="3DFFD88C" w14:textId="77777777" w:rsidR="00556747" w:rsidRPr="00556747" w:rsidRDefault="00556747" w:rsidP="0020704C">
      <w:pPr>
        <w:pStyle w:val="a5"/>
        <w:numPr>
          <w:ilvl w:val="0"/>
          <w:numId w:val="1"/>
        </w:numPr>
        <w:tabs>
          <w:tab w:val="left" w:pos="567"/>
        </w:tabs>
        <w:spacing w:before="80"/>
        <w:ind w:left="567" w:hanging="352"/>
        <w:rPr>
          <w:sz w:val="20"/>
        </w:rPr>
      </w:pPr>
      <w:r w:rsidRPr="00556747">
        <w:rPr>
          <w:sz w:val="20"/>
        </w:rPr>
        <w:t xml:space="preserve">B. N. Breizman </w:t>
      </w:r>
      <w:r w:rsidRPr="00556747">
        <w:rPr>
          <w:i/>
          <w:iCs/>
          <w:sz w:val="20"/>
        </w:rPr>
        <w:t xml:space="preserve">et al., </w:t>
      </w:r>
      <w:r w:rsidRPr="00556747">
        <w:rPr>
          <w:sz w:val="20"/>
        </w:rPr>
        <w:t xml:space="preserve">2019 </w:t>
      </w:r>
      <w:r w:rsidRPr="00556747">
        <w:rPr>
          <w:i/>
          <w:iCs/>
          <w:sz w:val="20"/>
        </w:rPr>
        <w:t xml:space="preserve">Nucl. Fusion </w:t>
      </w:r>
      <w:r w:rsidRPr="00556747">
        <w:rPr>
          <w:b/>
          <w:bCs/>
          <w:sz w:val="20"/>
        </w:rPr>
        <w:t>59</w:t>
      </w:r>
      <w:r w:rsidRPr="00556747">
        <w:rPr>
          <w:sz w:val="20"/>
        </w:rPr>
        <w:t xml:space="preserve"> 083001</w:t>
      </w:r>
    </w:p>
    <w:p w14:paraId="4EA633AF" w14:textId="01754119" w:rsidR="004E283E" w:rsidRPr="00D74EFC" w:rsidRDefault="00556747" w:rsidP="00301D51">
      <w:pPr>
        <w:pStyle w:val="a5"/>
        <w:numPr>
          <w:ilvl w:val="0"/>
          <w:numId w:val="1"/>
        </w:numPr>
        <w:tabs>
          <w:tab w:val="left" w:pos="567"/>
        </w:tabs>
        <w:spacing w:before="80"/>
        <w:ind w:left="567" w:hanging="352"/>
        <w:rPr>
          <w:sz w:val="20"/>
        </w:rPr>
      </w:pPr>
      <w:r w:rsidRPr="00556747">
        <w:rPr>
          <w:sz w:val="20"/>
          <w:lang w:val="es-ES"/>
        </w:rPr>
        <w:t xml:space="preserve">C. Paz-Soldan </w:t>
      </w:r>
      <w:r w:rsidRPr="00556747">
        <w:rPr>
          <w:i/>
          <w:iCs/>
          <w:sz w:val="20"/>
          <w:lang w:val="es-ES"/>
        </w:rPr>
        <w:t xml:space="preserve">et al., </w:t>
      </w:r>
      <w:r w:rsidRPr="00556747">
        <w:rPr>
          <w:sz w:val="20"/>
          <w:lang w:val="es-ES"/>
        </w:rPr>
        <w:t xml:space="preserve">2014 </w:t>
      </w:r>
      <w:r w:rsidRPr="00556747">
        <w:rPr>
          <w:i/>
          <w:iCs/>
          <w:sz w:val="20"/>
          <w:lang w:val="es-ES"/>
        </w:rPr>
        <w:t xml:space="preserve">Phys. Plasmas </w:t>
      </w:r>
      <w:r w:rsidRPr="00556747">
        <w:rPr>
          <w:b/>
          <w:bCs/>
          <w:sz w:val="20"/>
          <w:lang w:val="es-ES"/>
        </w:rPr>
        <w:t>21</w:t>
      </w:r>
      <w:r w:rsidRPr="00556747">
        <w:rPr>
          <w:sz w:val="20"/>
          <w:lang w:val="es-ES"/>
        </w:rPr>
        <w:t xml:space="preserve"> 022514</w:t>
      </w:r>
    </w:p>
    <w:p w14:paraId="068C4BD5" w14:textId="3C34BF93" w:rsidR="00031D9D" w:rsidRPr="000637D2" w:rsidRDefault="00031D9D" w:rsidP="0020704C">
      <w:pPr>
        <w:pStyle w:val="a5"/>
        <w:numPr>
          <w:ilvl w:val="0"/>
          <w:numId w:val="1"/>
        </w:numPr>
        <w:tabs>
          <w:tab w:val="left" w:pos="567"/>
        </w:tabs>
        <w:spacing w:before="80"/>
        <w:ind w:left="567" w:hanging="352"/>
        <w:rPr>
          <w:sz w:val="20"/>
        </w:rPr>
      </w:pPr>
      <w:r w:rsidRPr="000637D2">
        <w:rPr>
          <w:sz w:val="20"/>
        </w:rPr>
        <w:t xml:space="preserve">G. Bekefi 1966. Radiation processes in plasmas. Wiley. </w:t>
      </w:r>
    </w:p>
    <w:p w14:paraId="4F45D397" w14:textId="77777777" w:rsidR="00031D9D" w:rsidRPr="00D74EFC" w:rsidRDefault="00031D9D" w:rsidP="0020704C">
      <w:pPr>
        <w:pStyle w:val="a5"/>
        <w:numPr>
          <w:ilvl w:val="0"/>
          <w:numId w:val="1"/>
        </w:numPr>
        <w:tabs>
          <w:tab w:val="left" w:pos="567"/>
        </w:tabs>
        <w:spacing w:before="80"/>
        <w:ind w:left="567" w:hanging="352"/>
        <w:rPr>
          <w:sz w:val="20"/>
        </w:rPr>
      </w:pPr>
      <w:r w:rsidRPr="000637D2">
        <w:rPr>
          <w:sz w:val="20"/>
        </w:rPr>
        <w:t xml:space="preserve">M. Bornatici </w:t>
      </w:r>
      <w:r w:rsidRPr="000637D2">
        <w:rPr>
          <w:i/>
          <w:iCs/>
          <w:sz w:val="20"/>
        </w:rPr>
        <w:t xml:space="preserve">et al., </w:t>
      </w:r>
      <w:r w:rsidRPr="000637D2">
        <w:rPr>
          <w:sz w:val="20"/>
        </w:rPr>
        <w:t xml:space="preserve">1983 </w:t>
      </w:r>
      <w:r w:rsidRPr="000637D2">
        <w:rPr>
          <w:i/>
          <w:iCs/>
          <w:sz w:val="20"/>
        </w:rPr>
        <w:t>Nucl. Fusion</w:t>
      </w:r>
      <w:r w:rsidRPr="000637D2">
        <w:rPr>
          <w:sz w:val="20"/>
        </w:rPr>
        <w:t xml:space="preserve"> </w:t>
      </w:r>
      <w:r w:rsidRPr="000637D2">
        <w:rPr>
          <w:b/>
          <w:bCs/>
          <w:sz w:val="20"/>
        </w:rPr>
        <w:t>23</w:t>
      </w:r>
      <w:r w:rsidRPr="000637D2">
        <w:rPr>
          <w:sz w:val="20"/>
        </w:rPr>
        <w:t xml:space="preserve"> 1153</w:t>
      </w:r>
    </w:p>
    <w:p w14:paraId="2A7025AC" w14:textId="6B9CF811" w:rsidR="00301D51" w:rsidRPr="000637D2" w:rsidRDefault="00301D51" w:rsidP="0020704C">
      <w:pPr>
        <w:pStyle w:val="a5"/>
        <w:numPr>
          <w:ilvl w:val="0"/>
          <w:numId w:val="1"/>
        </w:numPr>
        <w:tabs>
          <w:tab w:val="left" w:pos="567"/>
        </w:tabs>
        <w:spacing w:before="80"/>
        <w:ind w:left="567" w:hanging="352"/>
        <w:rPr>
          <w:sz w:val="20"/>
        </w:rPr>
      </w:pPr>
      <w:r w:rsidRPr="000637D2">
        <w:rPr>
          <w:sz w:val="20"/>
        </w:rPr>
        <w:t xml:space="preserve">C. Liu </w:t>
      </w:r>
      <w:r w:rsidRPr="000637D2">
        <w:rPr>
          <w:i/>
          <w:iCs/>
          <w:sz w:val="20"/>
        </w:rPr>
        <w:t>et al.,</w:t>
      </w:r>
      <w:r w:rsidRPr="000637D2">
        <w:rPr>
          <w:sz w:val="20"/>
        </w:rPr>
        <w:t xml:space="preserve"> 2018 </w:t>
      </w:r>
      <w:r w:rsidRPr="000637D2">
        <w:rPr>
          <w:i/>
          <w:iCs/>
          <w:sz w:val="20"/>
        </w:rPr>
        <w:t>Nucl. Fusion</w:t>
      </w:r>
      <w:r w:rsidRPr="000637D2">
        <w:rPr>
          <w:sz w:val="20"/>
        </w:rPr>
        <w:t xml:space="preserve"> </w:t>
      </w:r>
      <w:r w:rsidRPr="000637D2">
        <w:rPr>
          <w:b/>
          <w:bCs/>
          <w:sz w:val="20"/>
        </w:rPr>
        <w:t>58</w:t>
      </w:r>
      <w:r w:rsidRPr="000637D2">
        <w:rPr>
          <w:sz w:val="20"/>
        </w:rPr>
        <w:t xml:space="preserve"> 096030</w:t>
      </w:r>
    </w:p>
    <w:p w14:paraId="5387BD19" w14:textId="6065D995" w:rsidR="00031D9D" w:rsidRPr="00D412CF" w:rsidRDefault="00031D9D" w:rsidP="0020704C">
      <w:pPr>
        <w:pStyle w:val="a5"/>
        <w:numPr>
          <w:ilvl w:val="0"/>
          <w:numId w:val="1"/>
        </w:numPr>
        <w:tabs>
          <w:tab w:val="left" w:pos="567"/>
        </w:tabs>
        <w:spacing w:before="80"/>
        <w:ind w:left="567" w:hanging="352"/>
        <w:rPr>
          <w:sz w:val="20"/>
        </w:rPr>
      </w:pPr>
      <w:r w:rsidRPr="000637D2">
        <w:rPr>
          <w:sz w:val="20"/>
        </w:rPr>
        <w:t xml:space="preserve">B. N. Breizman </w:t>
      </w:r>
      <w:r w:rsidR="00301D51" w:rsidRPr="00D74EFC">
        <w:rPr>
          <w:rFonts w:eastAsiaTheme="minorEastAsia" w:hint="eastAsia"/>
          <w:i/>
          <w:iCs/>
          <w:sz w:val="20"/>
          <w:lang w:eastAsia="ko-KR"/>
        </w:rPr>
        <w:t>et al.,</w:t>
      </w:r>
      <w:r w:rsidRPr="000637D2">
        <w:rPr>
          <w:sz w:val="20"/>
        </w:rPr>
        <w:t xml:space="preserve"> 2023 </w:t>
      </w:r>
      <w:r w:rsidRPr="000637D2">
        <w:rPr>
          <w:i/>
          <w:iCs/>
          <w:sz w:val="20"/>
        </w:rPr>
        <w:t>Phys. Plasmas</w:t>
      </w:r>
      <w:r w:rsidRPr="000637D2">
        <w:rPr>
          <w:sz w:val="20"/>
        </w:rPr>
        <w:t xml:space="preserve"> </w:t>
      </w:r>
      <w:r w:rsidRPr="000637D2">
        <w:rPr>
          <w:b/>
          <w:bCs/>
          <w:sz w:val="20"/>
        </w:rPr>
        <w:t>30</w:t>
      </w:r>
      <w:r w:rsidRPr="000637D2">
        <w:rPr>
          <w:sz w:val="20"/>
        </w:rPr>
        <w:t xml:space="preserve"> 022301</w:t>
      </w:r>
    </w:p>
    <w:p w14:paraId="0CF1E08A" w14:textId="588B7903" w:rsidR="00C11698" w:rsidRPr="00D412CF" w:rsidRDefault="00C11698" w:rsidP="0020704C">
      <w:pPr>
        <w:pStyle w:val="a5"/>
        <w:numPr>
          <w:ilvl w:val="0"/>
          <w:numId w:val="1"/>
        </w:numPr>
        <w:tabs>
          <w:tab w:val="left" w:pos="567"/>
        </w:tabs>
        <w:spacing w:before="80"/>
        <w:ind w:left="567" w:hanging="352"/>
        <w:rPr>
          <w:sz w:val="20"/>
        </w:rPr>
      </w:pPr>
      <w:r w:rsidRPr="00C11698">
        <w:rPr>
          <w:sz w:val="20"/>
        </w:rPr>
        <w:t xml:space="preserve">Y. Lee </w:t>
      </w:r>
      <w:r w:rsidRPr="00C11698">
        <w:rPr>
          <w:i/>
          <w:iCs/>
          <w:sz w:val="20"/>
        </w:rPr>
        <w:t>et al.,</w:t>
      </w:r>
      <w:r w:rsidR="00D9050F">
        <w:rPr>
          <w:rFonts w:eastAsiaTheme="minorEastAsia" w:hint="eastAsia"/>
          <w:i/>
          <w:iCs/>
          <w:sz w:val="20"/>
          <w:lang w:eastAsia="ko-KR"/>
        </w:rPr>
        <w:t xml:space="preserve"> </w:t>
      </w:r>
      <w:r w:rsidR="00D9050F" w:rsidRPr="00D74EFC">
        <w:rPr>
          <w:rFonts w:eastAsiaTheme="minorEastAsia" w:hint="eastAsia"/>
          <w:sz w:val="20"/>
          <w:lang w:eastAsia="ko-KR"/>
        </w:rPr>
        <w:t xml:space="preserve">2026 </w:t>
      </w:r>
      <w:r w:rsidRPr="00C11698">
        <w:rPr>
          <w:sz w:val="20"/>
        </w:rPr>
        <w:t>arXiv:2604.26034 (submitted to Phys. Plasmas)</w:t>
      </w:r>
    </w:p>
    <w:p w14:paraId="00CAA6F3" w14:textId="747BD3D1" w:rsidR="00D412CF" w:rsidRPr="00D412CF" w:rsidRDefault="00D412CF" w:rsidP="00D412CF">
      <w:pPr>
        <w:pStyle w:val="a5"/>
        <w:numPr>
          <w:ilvl w:val="0"/>
          <w:numId w:val="1"/>
        </w:numPr>
        <w:tabs>
          <w:tab w:val="left" w:pos="567"/>
        </w:tabs>
        <w:spacing w:before="80"/>
        <w:ind w:left="567" w:hanging="352"/>
        <w:rPr>
          <w:sz w:val="20"/>
        </w:rPr>
      </w:pPr>
      <w:r w:rsidRPr="00D412CF">
        <w:rPr>
          <w:rFonts w:eastAsiaTheme="minorEastAsia"/>
          <w:sz w:val="20"/>
          <w:lang w:eastAsia="ko-KR"/>
        </w:rPr>
        <w:t>D. A. Spong</w:t>
      </w:r>
      <w:r>
        <w:rPr>
          <w:rFonts w:eastAsiaTheme="minorEastAsia" w:hint="eastAsia"/>
          <w:sz w:val="20"/>
          <w:lang w:eastAsia="ko-KR"/>
        </w:rPr>
        <w:t xml:space="preserve"> </w:t>
      </w:r>
      <w:r w:rsidRPr="00D412CF">
        <w:rPr>
          <w:rFonts w:eastAsiaTheme="minorEastAsia" w:hint="eastAsia"/>
          <w:i/>
          <w:iCs/>
          <w:sz w:val="20"/>
          <w:lang w:eastAsia="ko-KR"/>
        </w:rPr>
        <w:t>et al.,</w:t>
      </w:r>
      <w:r>
        <w:rPr>
          <w:rFonts w:eastAsiaTheme="minorEastAsia" w:hint="eastAsia"/>
          <w:sz w:val="20"/>
          <w:lang w:eastAsia="ko-KR"/>
        </w:rPr>
        <w:t xml:space="preserve"> 2018 </w:t>
      </w:r>
      <w:r w:rsidRPr="00D412CF">
        <w:rPr>
          <w:i/>
          <w:iCs/>
          <w:sz w:val="20"/>
        </w:rPr>
        <w:t>Phys. Rev. Lett.</w:t>
      </w:r>
      <w:r w:rsidRPr="00D412CF">
        <w:rPr>
          <w:sz w:val="20"/>
        </w:rPr>
        <w:t> </w:t>
      </w:r>
      <w:r w:rsidRPr="00D412CF">
        <w:rPr>
          <w:b/>
          <w:bCs/>
          <w:sz w:val="20"/>
        </w:rPr>
        <w:t>120</w:t>
      </w:r>
      <w:r w:rsidRPr="00D412CF">
        <w:rPr>
          <w:sz w:val="20"/>
        </w:rPr>
        <w:t xml:space="preserve"> 155002 </w:t>
      </w:r>
    </w:p>
    <w:p w14:paraId="620926A3" w14:textId="2D0124E3" w:rsidR="00D55EFE" w:rsidRPr="00F47936" w:rsidRDefault="000637D2" w:rsidP="0020704C">
      <w:pPr>
        <w:pStyle w:val="a5"/>
        <w:numPr>
          <w:ilvl w:val="0"/>
          <w:numId w:val="1"/>
        </w:numPr>
        <w:tabs>
          <w:tab w:val="left" w:pos="567"/>
        </w:tabs>
        <w:spacing w:before="80"/>
        <w:ind w:left="567" w:hanging="352"/>
        <w:rPr>
          <w:sz w:val="20"/>
        </w:rPr>
      </w:pPr>
      <w:r w:rsidRPr="000637D2">
        <w:rPr>
          <w:sz w:val="20"/>
          <w:lang w:val="fr-FR"/>
        </w:rPr>
        <w:t xml:space="preserve">Q. Zhang </w:t>
      </w:r>
      <w:r w:rsidRPr="000637D2">
        <w:rPr>
          <w:i/>
          <w:iCs/>
          <w:sz w:val="20"/>
          <w:lang w:val="fr-FR"/>
        </w:rPr>
        <w:t>et al.,</w:t>
      </w:r>
      <w:r w:rsidRPr="000637D2">
        <w:rPr>
          <w:sz w:val="20"/>
          <w:lang w:val="fr-FR"/>
        </w:rPr>
        <w:t xml:space="preserve"> </w:t>
      </w:r>
      <w:r w:rsidR="00724A90" w:rsidRPr="00724A90">
        <w:rPr>
          <w:sz w:val="20"/>
        </w:rPr>
        <w:t>2026</w:t>
      </w:r>
      <w:r w:rsidR="00724A90" w:rsidRPr="00724A90">
        <w:rPr>
          <w:i/>
          <w:iCs/>
          <w:sz w:val="20"/>
        </w:rPr>
        <w:t xml:space="preserve"> Phys. Rev. E </w:t>
      </w:r>
      <w:r w:rsidR="00724A90" w:rsidRPr="00724A90">
        <w:rPr>
          <w:b/>
          <w:bCs/>
          <w:sz w:val="20"/>
        </w:rPr>
        <w:t>113</w:t>
      </w:r>
      <w:r w:rsidR="00724A90" w:rsidRPr="00724A90">
        <w:rPr>
          <w:sz w:val="20"/>
        </w:rPr>
        <w:t xml:space="preserve"> L043203</w:t>
      </w:r>
    </w:p>
    <w:sectPr w:rsidR="00D55EFE" w:rsidRPr="00F47936">
      <w:type w:val="continuous"/>
      <w:pgSz w:w="11910" w:h="16840"/>
      <w:pgMar w:top="12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7AF4" w14:textId="77777777" w:rsidR="00D16ED0" w:rsidRDefault="00D16ED0" w:rsidP="00D9050F">
      <w:r>
        <w:separator/>
      </w:r>
    </w:p>
  </w:endnote>
  <w:endnote w:type="continuationSeparator" w:id="0">
    <w:p w14:paraId="66AAF505" w14:textId="77777777" w:rsidR="00D16ED0" w:rsidRDefault="00D16ED0" w:rsidP="00D9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CDC37" w14:textId="77777777" w:rsidR="00D16ED0" w:rsidRDefault="00D16ED0" w:rsidP="00D9050F">
      <w:r>
        <w:separator/>
      </w:r>
    </w:p>
  </w:footnote>
  <w:footnote w:type="continuationSeparator" w:id="0">
    <w:p w14:paraId="52B99818" w14:textId="77777777" w:rsidR="00D16ED0" w:rsidRDefault="00D16ED0" w:rsidP="00D90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6A88"/>
    <w:multiLevelType w:val="hybridMultilevel"/>
    <w:tmpl w:val="85B85004"/>
    <w:lvl w:ilvl="0" w:tplc="1884E388">
      <w:start w:val="1"/>
      <w:numFmt w:val="decimal"/>
      <w:lvlText w:val="[%1]"/>
      <w:lvlJc w:val="left"/>
      <w:pPr>
        <w:ind w:left="566" w:hanging="35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76AE6A7E">
      <w:numFmt w:val="bullet"/>
      <w:lvlText w:val="•"/>
      <w:lvlJc w:val="left"/>
      <w:pPr>
        <w:ind w:left="1434" w:hanging="350"/>
      </w:pPr>
      <w:rPr>
        <w:rFonts w:hint="default"/>
        <w:lang w:val="en-US" w:eastAsia="en-US" w:bidi="ar-SA"/>
      </w:rPr>
    </w:lvl>
    <w:lvl w:ilvl="2" w:tplc="BAE208E6">
      <w:numFmt w:val="bullet"/>
      <w:lvlText w:val="•"/>
      <w:lvlJc w:val="left"/>
      <w:pPr>
        <w:ind w:left="2309" w:hanging="350"/>
      </w:pPr>
      <w:rPr>
        <w:rFonts w:hint="default"/>
        <w:lang w:val="en-US" w:eastAsia="en-US" w:bidi="ar-SA"/>
      </w:rPr>
    </w:lvl>
    <w:lvl w:ilvl="3" w:tplc="DD908636">
      <w:numFmt w:val="bullet"/>
      <w:lvlText w:val="•"/>
      <w:lvlJc w:val="left"/>
      <w:pPr>
        <w:ind w:left="3183" w:hanging="350"/>
      </w:pPr>
      <w:rPr>
        <w:rFonts w:hint="default"/>
        <w:lang w:val="en-US" w:eastAsia="en-US" w:bidi="ar-SA"/>
      </w:rPr>
    </w:lvl>
    <w:lvl w:ilvl="4" w:tplc="2954DCB8">
      <w:numFmt w:val="bullet"/>
      <w:lvlText w:val="•"/>
      <w:lvlJc w:val="left"/>
      <w:pPr>
        <w:ind w:left="4058" w:hanging="350"/>
      </w:pPr>
      <w:rPr>
        <w:rFonts w:hint="default"/>
        <w:lang w:val="en-US" w:eastAsia="en-US" w:bidi="ar-SA"/>
      </w:rPr>
    </w:lvl>
    <w:lvl w:ilvl="5" w:tplc="2A846878">
      <w:numFmt w:val="bullet"/>
      <w:lvlText w:val="•"/>
      <w:lvlJc w:val="left"/>
      <w:pPr>
        <w:ind w:left="4932" w:hanging="350"/>
      </w:pPr>
      <w:rPr>
        <w:rFonts w:hint="default"/>
        <w:lang w:val="en-US" w:eastAsia="en-US" w:bidi="ar-SA"/>
      </w:rPr>
    </w:lvl>
    <w:lvl w:ilvl="6" w:tplc="55CA8056">
      <w:numFmt w:val="bullet"/>
      <w:lvlText w:val="•"/>
      <w:lvlJc w:val="left"/>
      <w:pPr>
        <w:ind w:left="5807" w:hanging="350"/>
      </w:pPr>
      <w:rPr>
        <w:rFonts w:hint="default"/>
        <w:lang w:val="en-US" w:eastAsia="en-US" w:bidi="ar-SA"/>
      </w:rPr>
    </w:lvl>
    <w:lvl w:ilvl="7" w:tplc="DE4490BE">
      <w:numFmt w:val="bullet"/>
      <w:lvlText w:val="•"/>
      <w:lvlJc w:val="left"/>
      <w:pPr>
        <w:ind w:left="6681" w:hanging="350"/>
      </w:pPr>
      <w:rPr>
        <w:rFonts w:hint="default"/>
        <w:lang w:val="en-US" w:eastAsia="en-US" w:bidi="ar-SA"/>
      </w:rPr>
    </w:lvl>
    <w:lvl w:ilvl="8" w:tplc="3BAA5022">
      <w:numFmt w:val="bullet"/>
      <w:lvlText w:val="•"/>
      <w:lvlJc w:val="left"/>
      <w:pPr>
        <w:ind w:left="7556" w:hanging="350"/>
      </w:pPr>
      <w:rPr>
        <w:rFonts w:hint="default"/>
        <w:lang w:val="en-US" w:eastAsia="en-US" w:bidi="ar-SA"/>
      </w:rPr>
    </w:lvl>
  </w:abstractNum>
  <w:num w:numId="1" w16cid:durableId="29815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F0"/>
    <w:rsid w:val="00014CAF"/>
    <w:rsid w:val="000277F0"/>
    <w:rsid w:val="00031D9D"/>
    <w:rsid w:val="000401F5"/>
    <w:rsid w:val="000637D2"/>
    <w:rsid w:val="00086CBD"/>
    <w:rsid w:val="00092DED"/>
    <w:rsid w:val="00093278"/>
    <w:rsid w:val="00094E3D"/>
    <w:rsid w:val="00097B53"/>
    <w:rsid w:val="000C663E"/>
    <w:rsid w:val="000E1971"/>
    <w:rsid w:val="000E5182"/>
    <w:rsid w:val="00104811"/>
    <w:rsid w:val="00113F55"/>
    <w:rsid w:val="00123EE5"/>
    <w:rsid w:val="001240EB"/>
    <w:rsid w:val="00146E15"/>
    <w:rsid w:val="001A7DDA"/>
    <w:rsid w:val="001C0332"/>
    <w:rsid w:val="001D40D9"/>
    <w:rsid w:val="0020704C"/>
    <w:rsid w:val="00207A8E"/>
    <w:rsid w:val="002108FA"/>
    <w:rsid w:val="002421FF"/>
    <w:rsid w:val="00250809"/>
    <w:rsid w:val="00250F60"/>
    <w:rsid w:val="002523F6"/>
    <w:rsid w:val="00257966"/>
    <w:rsid w:val="002629CA"/>
    <w:rsid w:val="003018E4"/>
    <w:rsid w:val="00301D51"/>
    <w:rsid w:val="00330482"/>
    <w:rsid w:val="00332688"/>
    <w:rsid w:val="00332E09"/>
    <w:rsid w:val="003420C3"/>
    <w:rsid w:val="0034236E"/>
    <w:rsid w:val="0034402D"/>
    <w:rsid w:val="00347300"/>
    <w:rsid w:val="003600AA"/>
    <w:rsid w:val="00360930"/>
    <w:rsid w:val="0037286C"/>
    <w:rsid w:val="003831DA"/>
    <w:rsid w:val="00386D5C"/>
    <w:rsid w:val="0039379A"/>
    <w:rsid w:val="003A0727"/>
    <w:rsid w:val="003B4097"/>
    <w:rsid w:val="003B4598"/>
    <w:rsid w:val="003D6497"/>
    <w:rsid w:val="003F3317"/>
    <w:rsid w:val="003F50F8"/>
    <w:rsid w:val="00403946"/>
    <w:rsid w:val="00417CE4"/>
    <w:rsid w:val="00447A04"/>
    <w:rsid w:val="0045667D"/>
    <w:rsid w:val="00485AEB"/>
    <w:rsid w:val="004872C2"/>
    <w:rsid w:val="00491D07"/>
    <w:rsid w:val="00493740"/>
    <w:rsid w:val="004A0186"/>
    <w:rsid w:val="004A7BE3"/>
    <w:rsid w:val="004C63DE"/>
    <w:rsid w:val="004D3E6E"/>
    <w:rsid w:val="004D7447"/>
    <w:rsid w:val="004E283E"/>
    <w:rsid w:val="004F3886"/>
    <w:rsid w:val="004F677F"/>
    <w:rsid w:val="00516A58"/>
    <w:rsid w:val="00533912"/>
    <w:rsid w:val="00556747"/>
    <w:rsid w:val="005642EC"/>
    <w:rsid w:val="00586071"/>
    <w:rsid w:val="005875B0"/>
    <w:rsid w:val="00594420"/>
    <w:rsid w:val="005A174B"/>
    <w:rsid w:val="005B53D1"/>
    <w:rsid w:val="005E5F35"/>
    <w:rsid w:val="005E7F55"/>
    <w:rsid w:val="00612366"/>
    <w:rsid w:val="00637657"/>
    <w:rsid w:val="006401AE"/>
    <w:rsid w:val="006530FB"/>
    <w:rsid w:val="00653B13"/>
    <w:rsid w:val="006551F2"/>
    <w:rsid w:val="00663574"/>
    <w:rsid w:val="00674865"/>
    <w:rsid w:val="00684F84"/>
    <w:rsid w:val="00685566"/>
    <w:rsid w:val="00694D4F"/>
    <w:rsid w:val="006A0AA5"/>
    <w:rsid w:val="006A793F"/>
    <w:rsid w:val="006D72B5"/>
    <w:rsid w:val="00720258"/>
    <w:rsid w:val="00724A90"/>
    <w:rsid w:val="007437D0"/>
    <w:rsid w:val="00745D41"/>
    <w:rsid w:val="007553F4"/>
    <w:rsid w:val="00760D99"/>
    <w:rsid w:val="007750E6"/>
    <w:rsid w:val="0077723B"/>
    <w:rsid w:val="00791ABD"/>
    <w:rsid w:val="007971C7"/>
    <w:rsid w:val="007A1764"/>
    <w:rsid w:val="007A1CF2"/>
    <w:rsid w:val="007A3E5F"/>
    <w:rsid w:val="007B0CD1"/>
    <w:rsid w:val="007C0E13"/>
    <w:rsid w:val="007D6288"/>
    <w:rsid w:val="007E57C9"/>
    <w:rsid w:val="008013A1"/>
    <w:rsid w:val="00835ADD"/>
    <w:rsid w:val="0085365D"/>
    <w:rsid w:val="0086168F"/>
    <w:rsid w:val="0086213B"/>
    <w:rsid w:val="00875F09"/>
    <w:rsid w:val="008775DF"/>
    <w:rsid w:val="00877BCA"/>
    <w:rsid w:val="008B33A2"/>
    <w:rsid w:val="008C2DB9"/>
    <w:rsid w:val="008E0EEF"/>
    <w:rsid w:val="0090666C"/>
    <w:rsid w:val="009319D0"/>
    <w:rsid w:val="00932687"/>
    <w:rsid w:val="009409FC"/>
    <w:rsid w:val="009410DF"/>
    <w:rsid w:val="00943296"/>
    <w:rsid w:val="009774A0"/>
    <w:rsid w:val="00984D35"/>
    <w:rsid w:val="00986DEF"/>
    <w:rsid w:val="00995CB3"/>
    <w:rsid w:val="009A3BB4"/>
    <w:rsid w:val="009B47B4"/>
    <w:rsid w:val="009F50E5"/>
    <w:rsid w:val="00A304FD"/>
    <w:rsid w:val="00A704A7"/>
    <w:rsid w:val="00AC0DE3"/>
    <w:rsid w:val="00AC1EC2"/>
    <w:rsid w:val="00AD7655"/>
    <w:rsid w:val="00AF4F6C"/>
    <w:rsid w:val="00B02100"/>
    <w:rsid w:val="00B15218"/>
    <w:rsid w:val="00B20A30"/>
    <w:rsid w:val="00B23C10"/>
    <w:rsid w:val="00B23DC3"/>
    <w:rsid w:val="00B30735"/>
    <w:rsid w:val="00B36274"/>
    <w:rsid w:val="00B545A3"/>
    <w:rsid w:val="00B63120"/>
    <w:rsid w:val="00B80F50"/>
    <w:rsid w:val="00B93165"/>
    <w:rsid w:val="00B97A98"/>
    <w:rsid w:val="00BA500C"/>
    <w:rsid w:val="00BB225D"/>
    <w:rsid w:val="00BF5374"/>
    <w:rsid w:val="00C11698"/>
    <w:rsid w:val="00C24FFA"/>
    <w:rsid w:val="00C4108E"/>
    <w:rsid w:val="00C5140F"/>
    <w:rsid w:val="00C934AC"/>
    <w:rsid w:val="00C96E37"/>
    <w:rsid w:val="00CD458F"/>
    <w:rsid w:val="00CD4AB7"/>
    <w:rsid w:val="00D036ED"/>
    <w:rsid w:val="00D11938"/>
    <w:rsid w:val="00D16ED0"/>
    <w:rsid w:val="00D412CF"/>
    <w:rsid w:val="00D445EA"/>
    <w:rsid w:val="00D44F3F"/>
    <w:rsid w:val="00D55EFE"/>
    <w:rsid w:val="00D63BA1"/>
    <w:rsid w:val="00D74EFC"/>
    <w:rsid w:val="00D81D6E"/>
    <w:rsid w:val="00D9050F"/>
    <w:rsid w:val="00D93A1E"/>
    <w:rsid w:val="00DA452E"/>
    <w:rsid w:val="00DA63F0"/>
    <w:rsid w:val="00DC10DC"/>
    <w:rsid w:val="00DC2251"/>
    <w:rsid w:val="00DC70BE"/>
    <w:rsid w:val="00DD4E77"/>
    <w:rsid w:val="00DE11AF"/>
    <w:rsid w:val="00DE536B"/>
    <w:rsid w:val="00E10463"/>
    <w:rsid w:val="00E658CF"/>
    <w:rsid w:val="00E66851"/>
    <w:rsid w:val="00E770CF"/>
    <w:rsid w:val="00E9345C"/>
    <w:rsid w:val="00E9712C"/>
    <w:rsid w:val="00EB2374"/>
    <w:rsid w:val="00EB616B"/>
    <w:rsid w:val="00EC03F8"/>
    <w:rsid w:val="00ED30FE"/>
    <w:rsid w:val="00ED344F"/>
    <w:rsid w:val="00ED63C0"/>
    <w:rsid w:val="00EF549A"/>
    <w:rsid w:val="00F47936"/>
    <w:rsid w:val="00F6643C"/>
    <w:rsid w:val="00F70B0B"/>
    <w:rsid w:val="00F81A12"/>
    <w:rsid w:val="00FA1C35"/>
    <w:rsid w:val="00FC4B2F"/>
    <w:rsid w:val="00FE493C"/>
    <w:rsid w:val="2779948A"/>
    <w:rsid w:val="3D4ADC2D"/>
    <w:rsid w:val="79B8C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F8A70"/>
  <w15:docId w15:val="{0DC931DD-D9BF-447A-94CC-D4C492DA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2"/>
      <w:ind w:left="117" w:right="115" w:firstLine="234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7"/>
      <w:ind w:left="271" w:right="27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12"/>
      <w:ind w:left="566" w:hanging="35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B23DC3"/>
    <w:rPr>
      <w:color w:val="666666"/>
    </w:rPr>
  </w:style>
  <w:style w:type="paragraph" w:styleId="a7">
    <w:name w:val="Normal (Web)"/>
    <w:basedOn w:val="a"/>
    <w:uiPriority w:val="99"/>
    <w:semiHidden/>
    <w:unhideWhenUsed/>
    <w:rsid w:val="007A1764"/>
    <w:rPr>
      <w:sz w:val="24"/>
      <w:szCs w:val="24"/>
    </w:rPr>
  </w:style>
  <w:style w:type="character" w:customStyle="1" w:styleId="katex-mathml">
    <w:name w:val="katex-mathml"/>
    <w:basedOn w:val="a0"/>
    <w:rsid w:val="00447A04"/>
  </w:style>
  <w:style w:type="character" w:customStyle="1" w:styleId="mord">
    <w:name w:val="mord"/>
    <w:basedOn w:val="a0"/>
    <w:rsid w:val="00447A04"/>
  </w:style>
  <w:style w:type="paragraph" w:styleId="a8">
    <w:name w:val="caption"/>
    <w:basedOn w:val="a"/>
    <w:next w:val="a"/>
    <w:uiPriority w:val="35"/>
    <w:unhideWhenUsed/>
    <w:qFormat/>
    <w:rsid w:val="00DE536B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516A58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Char"/>
    <w:uiPriority w:val="99"/>
    <w:unhideWhenUsed/>
    <w:rsid w:val="00D905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D9050F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Char0"/>
    <w:uiPriority w:val="99"/>
    <w:unhideWhenUsed/>
    <w:rsid w:val="00D905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D9050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2CDD6E686034D9B004F729A036078" ma:contentTypeVersion="14" ma:contentTypeDescription="Create a new document." ma:contentTypeScope="" ma:versionID="3d398bc4690103c03bb9c7296740d5be">
  <xsd:schema xmlns:xsd="http://www.w3.org/2001/XMLSchema" xmlns:xs="http://www.w3.org/2001/XMLSchema" xmlns:p="http://schemas.microsoft.com/office/2006/metadata/properties" xmlns:ns2="3ce1a633-8b0f-4f71-bdc2-1955b9f45c93" xmlns:ns3="0694f607-c9da-4e61-90d7-59bc4ffc1d08" targetNamespace="http://schemas.microsoft.com/office/2006/metadata/properties" ma:root="true" ma:fieldsID="3d9dd6f69027502eece29aa4b8b30915" ns2:_="" ns3:_="">
    <xsd:import namespace="3ce1a633-8b0f-4f71-bdc2-1955b9f45c93"/>
    <xsd:import namespace="0694f607-c9da-4e61-90d7-59bc4ffc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1a633-8b0f-4f71-bdc2-1955b9f45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a82321-f9b7-40e5-b493-b165275bb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4f607-c9da-4e61-90d7-59bc4ffc1d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0bfc25-7b0b-4e78-843a-bce7cfe42968}" ma:internalName="TaxCatchAll" ma:showField="CatchAllData" ma:web="0694f607-c9da-4e61-90d7-59bc4ffc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40ED-63D7-48D3-9958-04666456B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B4A4E-EEAF-4F44-A179-C5F0F2CA3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1a633-8b0f-4f71-bdc2-1955b9f45c93"/>
    <ds:schemaRef ds:uri="0694f607-c9da-4e61-90d7-59bc4ffc1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3A4D8-BA56-48D0-8704-BAD434AB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KPark</dc:creator>
  <cp:lastModifiedBy>기경 박</cp:lastModifiedBy>
  <cp:revision>10</cp:revision>
  <dcterms:created xsi:type="dcterms:W3CDTF">2026-06-26T05:30:00Z</dcterms:created>
  <dcterms:modified xsi:type="dcterms:W3CDTF">2026-06-28T22:29:00Z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TeX</vt:lpwstr>
  </property>
  <property fmtid="{D5CDD505-2E9C-101B-9397-08002B2CF9AE}" pid="4" name="LastSaved">
    <vt:filetime>2024-10-15T00:00:00Z</vt:filetime>
  </property>
</Properties>
</file>